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9537" w:type="dxa"/>
        <w:tblInd w:w="108" w:type="dxa"/>
        <w:tblBorders>
          <w:top w:val="single" w:sz="4" w:space="0" w:color="auto"/>
          <w:left w:val="single" w:sz="4" w:space="0" w:color="auto"/>
          <w:bottom w:val="single" w:sz="4" w:space="0" w:color="auto"/>
          <w:right w:val="single" w:sz="4" w:space="0" w:color="auto"/>
        </w:tblBorders>
        <w:shd w:val="clear" w:color="auto" w:fill="99FFCC"/>
        <w:tblLayout w:type="fixed"/>
        <w:tblLook w:val="0000" w:firstRow="0" w:lastRow="0" w:firstColumn="0" w:lastColumn="0" w:noHBand="0" w:noVBand="0"/>
      </w:tblPr>
      <w:tblGrid>
        <w:gridCol w:w="2835"/>
        <w:gridCol w:w="6702"/>
      </w:tblGrid>
      <w:tr w:rsidR="005F4AA9" w:rsidRPr="00755D0C" w:rsidTr="00AA3878">
        <w:trPr>
          <w:trHeight w:val="263"/>
        </w:trPr>
        <w:tc>
          <w:tcPr>
            <w:tcW w:w="2835" w:type="dxa"/>
            <w:shd w:val="clear" w:color="auto" w:fill="008000"/>
            <w:vAlign w:val="center"/>
          </w:tcPr>
          <w:p w:rsidR="005F4AA9" w:rsidRPr="00755D0C" w:rsidRDefault="005F4AA9" w:rsidP="00270E42">
            <w:pPr>
              <w:jc w:val="right"/>
            </w:pPr>
            <w:bookmarkStart w:id="0" w:name="_GoBack"/>
            <w:bookmarkEnd w:id="0"/>
            <w:r w:rsidRPr="00755D0C">
              <w:t>Pasūtītājs</w:t>
            </w:r>
          </w:p>
        </w:tc>
        <w:tc>
          <w:tcPr>
            <w:tcW w:w="6702" w:type="dxa"/>
            <w:vAlign w:val="center"/>
          </w:tcPr>
          <w:p w:rsidR="005F4AA9" w:rsidRPr="00755D0C" w:rsidRDefault="005F4AA9" w:rsidP="00AA3878">
            <w:pPr>
              <w:pStyle w:val="Header"/>
              <w:tabs>
                <w:tab w:val="clear" w:pos="4153"/>
                <w:tab w:val="clear" w:pos="8306"/>
              </w:tabs>
              <w:spacing w:before="240"/>
              <w:jc w:val="center"/>
              <w:rPr>
                <w:rFonts w:ascii="Arial" w:hAnsi="Arial" w:cs="Arial"/>
                <w:b/>
                <w:bCs/>
                <w:color w:val="000000"/>
              </w:rPr>
            </w:pPr>
            <w:r w:rsidRPr="00755D0C">
              <w:rPr>
                <w:rFonts w:ascii="Arial" w:hAnsi="Arial" w:cs="Arial"/>
                <w:b/>
                <w:bCs/>
                <w:color w:val="000000"/>
              </w:rPr>
              <w:t>Vides aizsardzības un reģionālās attīstības ministrija</w:t>
            </w:r>
          </w:p>
        </w:tc>
      </w:tr>
      <w:tr w:rsidR="005F4AA9" w:rsidRPr="00755D0C" w:rsidTr="00AA3878">
        <w:trPr>
          <w:trHeight w:val="284"/>
        </w:trPr>
        <w:tc>
          <w:tcPr>
            <w:tcW w:w="2835" w:type="dxa"/>
            <w:shd w:val="clear" w:color="auto" w:fill="008000"/>
            <w:vAlign w:val="center"/>
          </w:tcPr>
          <w:p w:rsidR="005F4AA9" w:rsidRPr="00755D0C" w:rsidRDefault="005F4AA9" w:rsidP="00AA3878">
            <w:pPr>
              <w:spacing w:before="100" w:beforeAutospacing="1" w:after="100" w:afterAutospacing="1"/>
              <w:jc w:val="right"/>
              <w:rPr>
                <w:rFonts w:ascii="Arial" w:hAnsi="Arial" w:cs="Arial"/>
                <w:b/>
                <w:bCs/>
                <w:color w:val="000000"/>
                <w:sz w:val="20"/>
                <w:szCs w:val="20"/>
              </w:rPr>
            </w:pPr>
            <w:r w:rsidRPr="00755D0C">
              <w:rPr>
                <w:rFonts w:ascii="Arial" w:hAnsi="Arial" w:cs="Arial"/>
                <w:b/>
                <w:bCs/>
                <w:color w:val="000000"/>
                <w:sz w:val="20"/>
                <w:szCs w:val="20"/>
              </w:rPr>
              <w:t>Reģistrācijas Nr.</w:t>
            </w:r>
          </w:p>
        </w:tc>
        <w:tc>
          <w:tcPr>
            <w:tcW w:w="6702" w:type="dxa"/>
            <w:vAlign w:val="center"/>
          </w:tcPr>
          <w:p w:rsidR="005F4AA9" w:rsidRPr="00755D0C" w:rsidRDefault="005F4AA9" w:rsidP="00AA3878">
            <w:pPr>
              <w:jc w:val="center"/>
              <w:rPr>
                <w:rFonts w:ascii="Arial" w:hAnsi="Arial" w:cs="Arial"/>
                <w:b/>
                <w:bCs/>
                <w:color w:val="000000"/>
                <w:sz w:val="20"/>
                <w:szCs w:val="20"/>
              </w:rPr>
            </w:pPr>
            <w:r w:rsidRPr="00755D0C">
              <w:rPr>
                <w:rFonts w:ascii="Arial" w:hAnsi="Arial" w:cs="Arial"/>
                <w:b/>
                <w:bCs/>
                <w:color w:val="000000"/>
                <w:sz w:val="20"/>
                <w:szCs w:val="20"/>
              </w:rPr>
              <w:t>90000028508</w:t>
            </w:r>
          </w:p>
        </w:tc>
      </w:tr>
      <w:tr w:rsidR="005F4AA9" w:rsidRPr="00755D0C" w:rsidTr="00AA3878">
        <w:trPr>
          <w:trHeight w:val="284"/>
        </w:trPr>
        <w:tc>
          <w:tcPr>
            <w:tcW w:w="2835" w:type="dxa"/>
            <w:shd w:val="clear" w:color="auto" w:fill="008000"/>
            <w:vAlign w:val="center"/>
          </w:tcPr>
          <w:p w:rsidR="005F4AA9" w:rsidRPr="00755D0C" w:rsidRDefault="005F4AA9" w:rsidP="00AA3878">
            <w:pPr>
              <w:spacing w:before="100" w:beforeAutospacing="1" w:after="100" w:afterAutospacing="1"/>
              <w:jc w:val="right"/>
              <w:rPr>
                <w:rFonts w:ascii="Arial" w:hAnsi="Arial" w:cs="Arial"/>
                <w:b/>
                <w:bCs/>
                <w:color w:val="000000"/>
                <w:sz w:val="20"/>
                <w:szCs w:val="20"/>
              </w:rPr>
            </w:pPr>
            <w:r w:rsidRPr="00755D0C">
              <w:rPr>
                <w:rFonts w:ascii="Arial" w:hAnsi="Arial" w:cs="Arial"/>
                <w:b/>
                <w:bCs/>
                <w:color w:val="000000"/>
                <w:sz w:val="20"/>
                <w:szCs w:val="20"/>
              </w:rPr>
              <w:t>Adrese</w:t>
            </w:r>
          </w:p>
        </w:tc>
        <w:tc>
          <w:tcPr>
            <w:tcW w:w="6702" w:type="dxa"/>
            <w:vAlign w:val="center"/>
          </w:tcPr>
          <w:p w:rsidR="005F4AA9" w:rsidRPr="00755D0C" w:rsidRDefault="005F4AA9" w:rsidP="00AA3878">
            <w:pPr>
              <w:jc w:val="center"/>
              <w:rPr>
                <w:rFonts w:ascii="Arial" w:hAnsi="Arial" w:cs="Arial"/>
                <w:b/>
                <w:bCs/>
                <w:color w:val="000000"/>
                <w:sz w:val="20"/>
                <w:szCs w:val="20"/>
              </w:rPr>
            </w:pPr>
            <w:r w:rsidRPr="00755D0C">
              <w:rPr>
                <w:rFonts w:ascii="Arial" w:hAnsi="Arial" w:cs="Arial"/>
                <w:b/>
                <w:bCs/>
                <w:color w:val="000000"/>
                <w:sz w:val="20"/>
                <w:szCs w:val="20"/>
              </w:rPr>
              <w:t>Peldu iela 25, Rīga, LV-1494</w:t>
            </w:r>
          </w:p>
        </w:tc>
      </w:tr>
      <w:tr w:rsidR="005F4AA9" w:rsidRPr="00755D0C" w:rsidTr="00AA3878">
        <w:trPr>
          <w:trHeight w:val="336"/>
        </w:trPr>
        <w:tc>
          <w:tcPr>
            <w:tcW w:w="2835" w:type="dxa"/>
            <w:shd w:val="clear" w:color="auto" w:fill="008000"/>
            <w:vAlign w:val="center"/>
          </w:tcPr>
          <w:p w:rsidR="005F4AA9" w:rsidRPr="00755D0C" w:rsidRDefault="005F4AA9" w:rsidP="00AA3878">
            <w:pPr>
              <w:spacing w:before="100" w:beforeAutospacing="1" w:after="100" w:afterAutospacing="1"/>
              <w:jc w:val="right"/>
              <w:rPr>
                <w:rFonts w:ascii="Arial" w:hAnsi="Arial" w:cs="Arial"/>
                <w:b/>
                <w:bCs/>
                <w:color w:val="FF0000"/>
                <w:sz w:val="20"/>
                <w:szCs w:val="20"/>
              </w:rPr>
            </w:pPr>
          </w:p>
        </w:tc>
        <w:tc>
          <w:tcPr>
            <w:tcW w:w="6702" w:type="dxa"/>
            <w:vAlign w:val="center"/>
          </w:tcPr>
          <w:p w:rsidR="005F4AA9" w:rsidRPr="00755D0C" w:rsidRDefault="005F4AA9" w:rsidP="00AA3878">
            <w:pPr>
              <w:pStyle w:val="Header"/>
              <w:tabs>
                <w:tab w:val="clear" w:pos="4153"/>
                <w:tab w:val="clear" w:pos="8306"/>
              </w:tabs>
              <w:spacing w:before="240"/>
              <w:jc w:val="center"/>
              <w:rPr>
                <w:rFonts w:ascii="Arial" w:hAnsi="Arial" w:cs="Arial"/>
                <w:b/>
                <w:bCs/>
                <w:color w:val="FF0000"/>
              </w:rPr>
            </w:pPr>
          </w:p>
        </w:tc>
      </w:tr>
      <w:tr w:rsidR="005F4AA9" w:rsidRPr="00755D0C" w:rsidTr="00AA3878">
        <w:trPr>
          <w:trHeight w:val="336"/>
        </w:trPr>
        <w:tc>
          <w:tcPr>
            <w:tcW w:w="2835" w:type="dxa"/>
            <w:shd w:val="clear" w:color="auto" w:fill="008000"/>
            <w:vAlign w:val="center"/>
          </w:tcPr>
          <w:p w:rsidR="005F4AA9" w:rsidRPr="00755D0C" w:rsidRDefault="005F4AA9" w:rsidP="00AA3878">
            <w:pPr>
              <w:spacing w:before="100" w:beforeAutospacing="1" w:after="100" w:afterAutospacing="1"/>
              <w:jc w:val="right"/>
              <w:rPr>
                <w:rFonts w:ascii="Arial" w:hAnsi="Arial" w:cs="Arial"/>
                <w:b/>
                <w:bCs/>
                <w:color w:val="000000"/>
                <w:sz w:val="20"/>
                <w:szCs w:val="20"/>
              </w:rPr>
            </w:pPr>
          </w:p>
        </w:tc>
        <w:tc>
          <w:tcPr>
            <w:tcW w:w="6702" w:type="dxa"/>
            <w:vAlign w:val="center"/>
          </w:tcPr>
          <w:p w:rsidR="005F4AA9" w:rsidRPr="00755D0C" w:rsidRDefault="005F4AA9" w:rsidP="00AA3878">
            <w:pPr>
              <w:pStyle w:val="Header"/>
              <w:tabs>
                <w:tab w:val="clear" w:pos="4153"/>
                <w:tab w:val="clear" w:pos="8306"/>
              </w:tabs>
              <w:spacing w:before="240"/>
              <w:jc w:val="center"/>
              <w:rPr>
                <w:rFonts w:ascii="Arial" w:hAnsi="Arial" w:cs="Arial"/>
                <w:b/>
                <w:bCs/>
                <w:color w:val="000000"/>
              </w:rPr>
            </w:pPr>
          </w:p>
        </w:tc>
      </w:tr>
      <w:tr w:rsidR="005F4AA9" w:rsidRPr="00755D0C" w:rsidTr="00AA3878">
        <w:trPr>
          <w:trHeight w:val="303"/>
        </w:trPr>
        <w:tc>
          <w:tcPr>
            <w:tcW w:w="2835" w:type="dxa"/>
            <w:shd w:val="clear" w:color="auto" w:fill="008000"/>
            <w:vAlign w:val="center"/>
          </w:tcPr>
          <w:p w:rsidR="005F4AA9" w:rsidRPr="00755D0C" w:rsidRDefault="005F4AA9" w:rsidP="00AA3878">
            <w:pPr>
              <w:spacing w:before="100" w:beforeAutospacing="1" w:after="100" w:afterAutospacing="1"/>
              <w:jc w:val="right"/>
              <w:rPr>
                <w:rFonts w:ascii="Arial" w:hAnsi="Arial" w:cs="Arial"/>
                <w:b/>
                <w:bCs/>
                <w:color w:val="000000"/>
                <w:sz w:val="20"/>
                <w:szCs w:val="20"/>
              </w:rPr>
            </w:pPr>
            <w:r w:rsidRPr="00755D0C">
              <w:rPr>
                <w:rFonts w:ascii="Arial" w:hAnsi="Arial" w:cs="Arial"/>
                <w:b/>
                <w:bCs/>
                <w:color w:val="000000"/>
                <w:sz w:val="20"/>
                <w:szCs w:val="20"/>
              </w:rPr>
              <w:t>Projektētājs</w:t>
            </w:r>
          </w:p>
        </w:tc>
        <w:tc>
          <w:tcPr>
            <w:tcW w:w="6702" w:type="dxa"/>
            <w:vAlign w:val="center"/>
          </w:tcPr>
          <w:p w:rsidR="005F4AA9" w:rsidRPr="00755D0C" w:rsidRDefault="005F4AA9" w:rsidP="00AA3878">
            <w:pPr>
              <w:jc w:val="center"/>
              <w:rPr>
                <w:rFonts w:ascii="Arial" w:hAnsi="Arial" w:cs="Arial"/>
                <w:b/>
                <w:bCs/>
                <w:color w:val="000000"/>
              </w:rPr>
            </w:pPr>
            <w:r w:rsidRPr="00755D0C">
              <w:rPr>
                <w:rFonts w:ascii="Arial" w:hAnsi="Arial" w:cs="Arial"/>
                <w:b/>
                <w:bCs/>
                <w:color w:val="000000"/>
              </w:rPr>
              <w:t>SIA „LAKALME”</w:t>
            </w:r>
          </w:p>
        </w:tc>
      </w:tr>
      <w:tr w:rsidR="005F4AA9" w:rsidRPr="00755D0C" w:rsidTr="00AA3878">
        <w:trPr>
          <w:trHeight w:val="303"/>
        </w:trPr>
        <w:tc>
          <w:tcPr>
            <w:tcW w:w="2835" w:type="dxa"/>
            <w:shd w:val="clear" w:color="auto" w:fill="008000"/>
            <w:vAlign w:val="center"/>
          </w:tcPr>
          <w:p w:rsidR="005F4AA9" w:rsidRPr="00755D0C" w:rsidRDefault="005F4AA9" w:rsidP="00AA3878">
            <w:pPr>
              <w:spacing w:before="100" w:beforeAutospacing="1" w:after="100" w:afterAutospacing="1"/>
              <w:jc w:val="right"/>
              <w:rPr>
                <w:rFonts w:ascii="Arial" w:hAnsi="Arial" w:cs="Arial"/>
                <w:b/>
                <w:bCs/>
                <w:color w:val="000000"/>
                <w:sz w:val="20"/>
                <w:szCs w:val="20"/>
              </w:rPr>
            </w:pPr>
            <w:r w:rsidRPr="00755D0C">
              <w:rPr>
                <w:rFonts w:ascii="Arial" w:hAnsi="Arial" w:cs="Arial"/>
                <w:b/>
                <w:bCs/>
                <w:color w:val="000000"/>
                <w:sz w:val="20"/>
                <w:szCs w:val="20"/>
              </w:rPr>
              <w:t>Reģistrācijas Nr.</w:t>
            </w:r>
          </w:p>
        </w:tc>
        <w:tc>
          <w:tcPr>
            <w:tcW w:w="6702" w:type="dxa"/>
            <w:vAlign w:val="center"/>
          </w:tcPr>
          <w:p w:rsidR="005F4AA9" w:rsidRPr="00755D0C" w:rsidRDefault="005F4AA9" w:rsidP="00AA3878">
            <w:pPr>
              <w:jc w:val="center"/>
              <w:rPr>
                <w:rFonts w:ascii="Arial" w:hAnsi="Arial" w:cs="Arial"/>
                <w:b/>
                <w:bCs/>
                <w:color w:val="000000"/>
                <w:sz w:val="20"/>
                <w:szCs w:val="20"/>
              </w:rPr>
            </w:pPr>
            <w:r w:rsidRPr="00755D0C">
              <w:rPr>
                <w:rFonts w:ascii="Arial" w:hAnsi="Arial" w:cs="Arial"/>
                <w:b/>
                <w:bCs/>
                <w:color w:val="000000"/>
                <w:sz w:val="20"/>
                <w:szCs w:val="20"/>
              </w:rPr>
              <w:t>40003379590</w:t>
            </w:r>
          </w:p>
        </w:tc>
      </w:tr>
      <w:tr w:rsidR="005F4AA9" w:rsidRPr="00755D0C" w:rsidTr="00AA3878">
        <w:trPr>
          <w:trHeight w:val="303"/>
        </w:trPr>
        <w:tc>
          <w:tcPr>
            <w:tcW w:w="2835" w:type="dxa"/>
            <w:shd w:val="clear" w:color="auto" w:fill="008000"/>
            <w:vAlign w:val="center"/>
          </w:tcPr>
          <w:p w:rsidR="005F4AA9" w:rsidRPr="00755D0C" w:rsidRDefault="005F4AA9" w:rsidP="00AA3878">
            <w:pPr>
              <w:spacing w:before="100" w:beforeAutospacing="1" w:after="100" w:afterAutospacing="1"/>
              <w:jc w:val="right"/>
              <w:rPr>
                <w:rFonts w:ascii="Arial" w:hAnsi="Arial" w:cs="Arial"/>
                <w:b/>
                <w:bCs/>
                <w:color w:val="000000"/>
                <w:sz w:val="20"/>
                <w:szCs w:val="20"/>
              </w:rPr>
            </w:pPr>
            <w:r w:rsidRPr="00755D0C">
              <w:rPr>
                <w:rFonts w:ascii="Arial" w:hAnsi="Arial" w:cs="Arial"/>
                <w:b/>
                <w:bCs/>
                <w:color w:val="000000"/>
                <w:sz w:val="20"/>
                <w:szCs w:val="20"/>
              </w:rPr>
              <w:t>Būvkomersanta reģ. Nr.</w:t>
            </w:r>
          </w:p>
        </w:tc>
        <w:tc>
          <w:tcPr>
            <w:tcW w:w="6702" w:type="dxa"/>
            <w:vAlign w:val="center"/>
          </w:tcPr>
          <w:p w:rsidR="005F4AA9" w:rsidRPr="00755D0C" w:rsidRDefault="005F4AA9" w:rsidP="00AA3878">
            <w:pPr>
              <w:jc w:val="center"/>
              <w:rPr>
                <w:rFonts w:ascii="Arial" w:hAnsi="Arial" w:cs="Arial"/>
                <w:b/>
                <w:bCs/>
                <w:color w:val="000000"/>
                <w:sz w:val="20"/>
                <w:szCs w:val="20"/>
              </w:rPr>
            </w:pPr>
            <w:r w:rsidRPr="00755D0C">
              <w:rPr>
                <w:rFonts w:ascii="Arial" w:hAnsi="Arial" w:cs="Arial"/>
                <w:b/>
                <w:bCs/>
                <w:color w:val="000000"/>
                <w:sz w:val="20"/>
                <w:szCs w:val="20"/>
              </w:rPr>
              <w:t>1211-R</w:t>
            </w:r>
          </w:p>
        </w:tc>
      </w:tr>
      <w:tr w:rsidR="005F4AA9" w:rsidRPr="00755D0C" w:rsidTr="00AA3878">
        <w:trPr>
          <w:trHeight w:val="303"/>
        </w:trPr>
        <w:tc>
          <w:tcPr>
            <w:tcW w:w="2835" w:type="dxa"/>
            <w:shd w:val="clear" w:color="auto" w:fill="008000"/>
            <w:vAlign w:val="center"/>
          </w:tcPr>
          <w:p w:rsidR="005F4AA9" w:rsidRPr="00755D0C" w:rsidRDefault="005F4AA9" w:rsidP="00AA3878">
            <w:pPr>
              <w:spacing w:before="100" w:beforeAutospacing="1" w:after="100" w:afterAutospacing="1"/>
              <w:jc w:val="right"/>
              <w:rPr>
                <w:rFonts w:ascii="Arial" w:hAnsi="Arial" w:cs="Arial"/>
                <w:b/>
                <w:bCs/>
                <w:color w:val="000000"/>
                <w:sz w:val="20"/>
                <w:szCs w:val="20"/>
              </w:rPr>
            </w:pPr>
            <w:r w:rsidRPr="00755D0C">
              <w:rPr>
                <w:rFonts w:ascii="Arial" w:hAnsi="Arial" w:cs="Arial"/>
                <w:b/>
                <w:bCs/>
                <w:color w:val="000000"/>
                <w:sz w:val="20"/>
                <w:szCs w:val="20"/>
              </w:rPr>
              <w:t>Adrese</w:t>
            </w:r>
          </w:p>
        </w:tc>
        <w:tc>
          <w:tcPr>
            <w:tcW w:w="6702" w:type="dxa"/>
            <w:vAlign w:val="center"/>
          </w:tcPr>
          <w:p w:rsidR="005F4AA9" w:rsidRPr="00755D0C" w:rsidRDefault="005F4AA9" w:rsidP="00AA3878">
            <w:pPr>
              <w:jc w:val="center"/>
              <w:rPr>
                <w:rFonts w:ascii="Arial" w:hAnsi="Arial" w:cs="Arial"/>
                <w:b/>
                <w:bCs/>
                <w:color w:val="000000"/>
                <w:sz w:val="20"/>
                <w:szCs w:val="20"/>
              </w:rPr>
            </w:pPr>
            <w:r w:rsidRPr="00755D0C">
              <w:rPr>
                <w:rFonts w:ascii="Arial" w:hAnsi="Arial" w:cs="Arial"/>
                <w:b/>
                <w:bCs/>
                <w:color w:val="000000"/>
                <w:sz w:val="20"/>
                <w:szCs w:val="20"/>
              </w:rPr>
              <w:t>Baldones iela 12, Rīga, LV-1007</w:t>
            </w:r>
          </w:p>
        </w:tc>
      </w:tr>
      <w:tr w:rsidR="005F4AA9" w:rsidRPr="00755D0C" w:rsidTr="00AA3878">
        <w:trPr>
          <w:trHeight w:val="303"/>
        </w:trPr>
        <w:tc>
          <w:tcPr>
            <w:tcW w:w="2835" w:type="dxa"/>
            <w:shd w:val="clear" w:color="auto" w:fill="008000"/>
            <w:vAlign w:val="center"/>
          </w:tcPr>
          <w:p w:rsidR="005F4AA9" w:rsidRPr="00755D0C" w:rsidRDefault="005F4AA9" w:rsidP="00AA3878">
            <w:pPr>
              <w:spacing w:before="100" w:beforeAutospacing="1" w:after="100" w:afterAutospacing="1"/>
              <w:jc w:val="right"/>
              <w:rPr>
                <w:rFonts w:ascii="Arial" w:hAnsi="Arial" w:cs="Arial"/>
                <w:b/>
                <w:bCs/>
                <w:color w:val="000000"/>
                <w:sz w:val="20"/>
                <w:szCs w:val="20"/>
              </w:rPr>
            </w:pPr>
          </w:p>
        </w:tc>
        <w:tc>
          <w:tcPr>
            <w:tcW w:w="6702" w:type="dxa"/>
            <w:vAlign w:val="center"/>
          </w:tcPr>
          <w:p w:rsidR="005F4AA9" w:rsidRPr="00755D0C" w:rsidRDefault="005F4AA9" w:rsidP="00AA3878">
            <w:pPr>
              <w:spacing w:before="120"/>
              <w:jc w:val="center"/>
              <w:rPr>
                <w:rFonts w:ascii="Arial" w:hAnsi="Arial" w:cs="Arial"/>
                <w:b/>
                <w:bCs/>
                <w:color w:val="FF0000"/>
                <w:sz w:val="20"/>
                <w:szCs w:val="20"/>
              </w:rPr>
            </w:pPr>
          </w:p>
        </w:tc>
      </w:tr>
      <w:tr w:rsidR="005F4AA9" w:rsidRPr="00755D0C" w:rsidTr="00AA3878">
        <w:trPr>
          <w:trHeight w:val="303"/>
        </w:trPr>
        <w:tc>
          <w:tcPr>
            <w:tcW w:w="2835" w:type="dxa"/>
            <w:shd w:val="clear" w:color="auto" w:fill="008000"/>
            <w:vAlign w:val="center"/>
          </w:tcPr>
          <w:p w:rsidR="005F4AA9" w:rsidRPr="00755D0C" w:rsidRDefault="005F4AA9" w:rsidP="00AA3878">
            <w:pPr>
              <w:spacing w:before="100" w:beforeAutospacing="1" w:after="100" w:afterAutospacing="1"/>
              <w:jc w:val="right"/>
              <w:rPr>
                <w:rFonts w:ascii="Arial" w:hAnsi="Arial" w:cs="Arial"/>
                <w:b/>
                <w:bCs/>
                <w:color w:val="000000"/>
                <w:sz w:val="20"/>
                <w:szCs w:val="20"/>
              </w:rPr>
            </w:pPr>
            <w:r w:rsidRPr="00755D0C">
              <w:rPr>
                <w:rFonts w:ascii="Arial" w:hAnsi="Arial" w:cs="Arial"/>
                <w:b/>
                <w:bCs/>
                <w:color w:val="000000"/>
                <w:sz w:val="20"/>
                <w:szCs w:val="20"/>
              </w:rPr>
              <w:t>Līguma Nr.</w:t>
            </w:r>
          </w:p>
        </w:tc>
        <w:tc>
          <w:tcPr>
            <w:tcW w:w="6702" w:type="dxa"/>
            <w:vAlign w:val="center"/>
          </w:tcPr>
          <w:p w:rsidR="005F4AA9" w:rsidRPr="00755D0C" w:rsidRDefault="005F4AA9" w:rsidP="007B299B">
            <w:pPr>
              <w:jc w:val="center"/>
              <w:rPr>
                <w:rFonts w:ascii="Arial" w:hAnsi="Arial" w:cs="Arial"/>
                <w:b/>
                <w:bCs/>
                <w:color w:val="000000"/>
              </w:rPr>
            </w:pPr>
            <w:r w:rsidRPr="00755D0C">
              <w:rPr>
                <w:b/>
              </w:rPr>
              <w:t>1L/</w:t>
            </w:r>
            <w:r w:rsidR="007B299B">
              <w:rPr>
                <w:b/>
              </w:rPr>
              <w:t>34</w:t>
            </w:r>
            <w:r w:rsidRPr="00755D0C">
              <w:rPr>
                <w:b/>
              </w:rPr>
              <w:t>/201</w:t>
            </w:r>
            <w:r w:rsidR="007B299B">
              <w:rPr>
                <w:b/>
              </w:rPr>
              <w:t>8</w:t>
            </w:r>
          </w:p>
        </w:tc>
      </w:tr>
      <w:tr w:rsidR="005F4AA9" w:rsidRPr="00755D0C" w:rsidTr="00AA3878">
        <w:trPr>
          <w:trHeight w:val="303"/>
        </w:trPr>
        <w:tc>
          <w:tcPr>
            <w:tcW w:w="2835" w:type="dxa"/>
            <w:shd w:val="clear" w:color="auto" w:fill="008000"/>
            <w:vAlign w:val="center"/>
          </w:tcPr>
          <w:p w:rsidR="005F4AA9" w:rsidRPr="00755D0C" w:rsidRDefault="005F4AA9" w:rsidP="00AA3878">
            <w:pPr>
              <w:spacing w:before="100" w:beforeAutospacing="1" w:after="100" w:afterAutospacing="1"/>
              <w:jc w:val="right"/>
              <w:rPr>
                <w:rFonts w:ascii="Arial" w:hAnsi="Arial" w:cs="Arial"/>
                <w:b/>
                <w:bCs/>
                <w:color w:val="000000"/>
                <w:sz w:val="20"/>
                <w:szCs w:val="20"/>
              </w:rPr>
            </w:pPr>
          </w:p>
        </w:tc>
        <w:tc>
          <w:tcPr>
            <w:tcW w:w="6702" w:type="dxa"/>
            <w:vAlign w:val="center"/>
          </w:tcPr>
          <w:p w:rsidR="005F4AA9" w:rsidRPr="00755D0C" w:rsidRDefault="005F4AA9" w:rsidP="00AA3878">
            <w:pPr>
              <w:jc w:val="center"/>
              <w:rPr>
                <w:rFonts w:ascii="Arial" w:hAnsi="Arial" w:cs="Arial"/>
                <w:b/>
                <w:bCs/>
                <w:color w:val="000000"/>
                <w:sz w:val="20"/>
                <w:szCs w:val="20"/>
              </w:rPr>
            </w:pPr>
          </w:p>
        </w:tc>
      </w:tr>
      <w:tr w:rsidR="005F4AA9" w:rsidRPr="00755D0C" w:rsidTr="00AA3878">
        <w:trPr>
          <w:trHeight w:val="303"/>
        </w:trPr>
        <w:tc>
          <w:tcPr>
            <w:tcW w:w="2835" w:type="dxa"/>
            <w:shd w:val="clear" w:color="auto" w:fill="008000"/>
            <w:vAlign w:val="center"/>
          </w:tcPr>
          <w:p w:rsidR="005F4AA9" w:rsidRPr="00755D0C" w:rsidRDefault="005F4AA9" w:rsidP="00AA3878">
            <w:pPr>
              <w:spacing w:before="100" w:beforeAutospacing="1" w:after="100" w:afterAutospacing="1"/>
              <w:jc w:val="right"/>
              <w:rPr>
                <w:rFonts w:ascii="Arial" w:hAnsi="Arial" w:cs="Arial"/>
                <w:b/>
                <w:bCs/>
                <w:color w:val="000000"/>
                <w:sz w:val="20"/>
                <w:szCs w:val="20"/>
              </w:rPr>
            </w:pPr>
          </w:p>
        </w:tc>
        <w:tc>
          <w:tcPr>
            <w:tcW w:w="6702" w:type="dxa"/>
            <w:vAlign w:val="center"/>
          </w:tcPr>
          <w:p w:rsidR="005F4AA9" w:rsidRPr="00755D0C" w:rsidRDefault="005F4AA9" w:rsidP="00AA3878">
            <w:pPr>
              <w:spacing w:before="120"/>
              <w:jc w:val="center"/>
              <w:rPr>
                <w:rFonts w:ascii="Arial" w:hAnsi="Arial" w:cs="Arial"/>
                <w:b/>
                <w:bCs/>
                <w:color w:val="FF0000"/>
                <w:sz w:val="20"/>
                <w:szCs w:val="20"/>
              </w:rPr>
            </w:pPr>
          </w:p>
        </w:tc>
      </w:tr>
      <w:tr w:rsidR="005F4AA9" w:rsidRPr="00755D0C" w:rsidTr="00AA3878">
        <w:trPr>
          <w:trHeight w:val="303"/>
        </w:trPr>
        <w:tc>
          <w:tcPr>
            <w:tcW w:w="2835" w:type="dxa"/>
            <w:shd w:val="clear" w:color="auto" w:fill="008000"/>
            <w:vAlign w:val="center"/>
          </w:tcPr>
          <w:p w:rsidR="005F4AA9" w:rsidRPr="00755D0C" w:rsidRDefault="005F4AA9" w:rsidP="00AA3878">
            <w:pPr>
              <w:spacing w:before="100" w:beforeAutospacing="1" w:after="100" w:afterAutospacing="1"/>
              <w:jc w:val="right"/>
              <w:rPr>
                <w:rFonts w:ascii="Arial" w:hAnsi="Arial" w:cs="Arial"/>
                <w:b/>
                <w:bCs/>
                <w:color w:val="000000"/>
                <w:sz w:val="20"/>
                <w:szCs w:val="20"/>
              </w:rPr>
            </w:pPr>
            <w:r w:rsidRPr="00755D0C">
              <w:rPr>
                <w:rFonts w:ascii="Arial" w:hAnsi="Arial" w:cs="Arial"/>
                <w:b/>
                <w:bCs/>
                <w:color w:val="000000"/>
                <w:sz w:val="20"/>
                <w:szCs w:val="20"/>
              </w:rPr>
              <w:t>Darba nosaukums</w:t>
            </w:r>
          </w:p>
        </w:tc>
        <w:tc>
          <w:tcPr>
            <w:tcW w:w="6702" w:type="dxa"/>
            <w:vAlign w:val="center"/>
          </w:tcPr>
          <w:p w:rsidR="00520E0F" w:rsidRPr="001306DD" w:rsidRDefault="00520E0F" w:rsidP="00520E0F">
            <w:pPr>
              <w:spacing w:before="240"/>
              <w:jc w:val="center"/>
              <w:rPr>
                <w:rFonts w:ascii="Arial" w:hAnsi="Arial" w:cs="Arial"/>
                <w:b/>
                <w:bCs/>
                <w:sz w:val="28"/>
                <w:szCs w:val="28"/>
                <w:lang w:eastAsia="en-US"/>
              </w:rPr>
            </w:pPr>
            <w:r w:rsidRPr="001306DD">
              <w:rPr>
                <w:rFonts w:ascii="Arial" w:hAnsi="Arial" w:cs="Arial"/>
                <w:b/>
                <w:bCs/>
                <w:sz w:val="28"/>
                <w:szCs w:val="28"/>
                <w:lang w:eastAsia="en-US"/>
              </w:rPr>
              <w:t>Par komunālo notekūdeņu un notekūdeņu dūņu apsaimniekošanu Latvijā (2018)</w:t>
            </w:r>
            <w:r>
              <w:rPr>
                <w:rFonts w:ascii="Arial" w:hAnsi="Arial" w:cs="Arial"/>
                <w:b/>
                <w:bCs/>
                <w:sz w:val="28"/>
                <w:szCs w:val="28"/>
                <w:lang w:eastAsia="en-US"/>
              </w:rPr>
              <w:t>.</w:t>
            </w:r>
          </w:p>
          <w:p w:rsidR="005F4AA9" w:rsidRPr="00755D0C" w:rsidRDefault="00520E0F" w:rsidP="00520E0F">
            <w:pPr>
              <w:spacing w:before="240"/>
              <w:jc w:val="center"/>
              <w:rPr>
                <w:rFonts w:ascii="Arial" w:hAnsi="Arial" w:cs="Arial"/>
                <w:b/>
                <w:bCs/>
                <w:color w:val="000000"/>
                <w:sz w:val="28"/>
                <w:szCs w:val="28"/>
              </w:rPr>
            </w:pPr>
            <w:r w:rsidRPr="007B299B">
              <w:rPr>
                <w:rFonts w:ascii="Arial" w:hAnsi="Arial" w:cs="Arial"/>
                <w:b/>
                <w:bCs/>
                <w:color w:val="000000"/>
                <w:sz w:val="28"/>
                <w:szCs w:val="28"/>
              </w:rPr>
              <w:t>Ūdenssaimniecības datu aktualizācija 49 aglomerācijās ar cilvēku ekvivalentu (CE) no 2000 līdz 10000</w:t>
            </w:r>
            <w:r>
              <w:rPr>
                <w:rFonts w:ascii="Arial" w:hAnsi="Arial" w:cs="Arial"/>
                <w:b/>
                <w:bCs/>
                <w:color w:val="000000"/>
                <w:sz w:val="28"/>
                <w:szCs w:val="28"/>
              </w:rPr>
              <w:t>.</w:t>
            </w:r>
          </w:p>
          <w:p w:rsidR="005F4AA9" w:rsidRPr="00755D0C" w:rsidRDefault="005F4AA9" w:rsidP="00AA3878">
            <w:pPr>
              <w:spacing w:before="240"/>
              <w:jc w:val="center"/>
              <w:rPr>
                <w:rFonts w:ascii="Arial" w:hAnsi="Arial" w:cs="Arial"/>
                <w:b/>
                <w:bCs/>
                <w:color w:val="000000"/>
                <w:sz w:val="28"/>
                <w:szCs w:val="28"/>
              </w:rPr>
            </w:pPr>
          </w:p>
        </w:tc>
      </w:tr>
      <w:tr w:rsidR="005F4AA9" w:rsidRPr="00755D0C" w:rsidTr="00AA3878">
        <w:trPr>
          <w:trHeight w:val="284"/>
        </w:trPr>
        <w:tc>
          <w:tcPr>
            <w:tcW w:w="2835" w:type="dxa"/>
            <w:shd w:val="clear" w:color="auto" w:fill="008000"/>
            <w:vAlign w:val="center"/>
          </w:tcPr>
          <w:p w:rsidR="005F4AA9" w:rsidRPr="00755D0C" w:rsidRDefault="005F4AA9" w:rsidP="00AA3878">
            <w:pPr>
              <w:spacing w:before="100" w:beforeAutospacing="1" w:after="100" w:afterAutospacing="1"/>
              <w:jc w:val="right"/>
              <w:rPr>
                <w:rFonts w:ascii="Arial" w:hAnsi="Arial" w:cs="Arial"/>
                <w:b/>
                <w:bCs/>
                <w:color w:val="000000"/>
                <w:sz w:val="20"/>
                <w:szCs w:val="20"/>
              </w:rPr>
            </w:pPr>
          </w:p>
        </w:tc>
        <w:tc>
          <w:tcPr>
            <w:tcW w:w="6702" w:type="dxa"/>
            <w:vAlign w:val="center"/>
          </w:tcPr>
          <w:p w:rsidR="005F4AA9" w:rsidRPr="00755D0C" w:rsidRDefault="005F4AA9" w:rsidP="00AA3878">
            <w:pPr>
              <w:jc w:val="center"/>
              <w:rPr>
                <w:rFonts w:ascii="Arial" w:hAnsi="Arial" w:cs="Arial"/>
                <w:b/>
                <w:bCs/>
                <w:color w:val="000000"/>
                <w:sz w:val="20"/>
                <w:szCs w:val="20"/>
              </w:rPr>
            </w:pPr>
          </w:p>
        </w:tc>
      </w:tr>
      <w:tr w:rsidR="005F4AA9" w:rsidRPr="00755D0C" w:rsidTr="00AA3878">
        <w:trPr>
          <w:trHeight w:val="284"/>
        </w:trPr>
        <w:tc>
          <w:tcPr>
            <w:tcW w:w="2835" w:type="dxa"/>
            <w:shd w:val="clear" w:color="auto" w:fill="008000"/>
            <w:vAlign w:val="center"/>
          </w:tcPr>
          <w:p w:rsidR="005F4AA9" w:rsidRPr="00755D0C" w:rsidRDefault="005F4AA9" w:rsidP="00AA3878">
            <w:pPr>
              <w:spacing w:before="100" w:beforeAutospacing="1" w:after="100" w:afterAutospacing="1"/>
              <w:jc w:val="right"/>
              <w:rPr>
                <w:rFonts w:ascii="Arial" w:hAnsi="Arial" w:cs="Arial"/>
                <w:b/>
                <w:bCs/>
                <w:color w:val="000000"/>
                <w:sz w:val="20"/>
                <w:szCs w:val="20"/>
              </w:rPr>
            </w:pPr>
          </w:p>
        </w:tc>
        <w:tc>
          <w:tcPr>
            <w:tcW w:w="6702" w:type="dxa"/>
            <w:vAlign w:val="center"/>
          </w:tcPr>
          <w:p w:rsidR="005F4AA9" w:rsidRPr="00755D0C" w:rsidRDefault="00355268" w:rsidP="00AE083A">
            <w:pPr>
              <w:jc w:val="center"/>
              <w:rPr>
                <w:rFonts w:ascii="Arial" w:hAnsi="Arial" w:cs="Arial"/>
                <w:b/>
                <w:bCs/>
                <w:color w:val="000000"/>
                <w:sz w:val="20"/>
                <w:szCs w:val="20"/>
              </w:rPr>
            </w:pPr>
            <w:r>
              <w:rPr>
                <w:rFonts w:ascii="Arial" w:hAnsi="Arial" w:cs="Arial"/>
                <w:b/>
                <w:bCs/>
                <w:color w:val="000000"/>
                <w:szCs w:val="20"/>
              </w:rPr>
              <w:t xml:space="preserve">GALA </w:t>
            </w:r>
            <w:r w:rsidR="005F4AA9">
              <w:rPr>
                <w:rFonts w:ascii="Arial" w:hAnsi="Arial" w:cs="Arial"/>
                <w:b/>
                <w:bCs/>
                <w:color w:val="000000"/>
                <w:szCs w:val="20"/>
              </w:rPr>
              <w:t>ZIŅOJUMS</w:t>
            </w:r>
          </w:p>
        </w:tc>
      </w:tr>
      <w:tr w:rsidR="005F4AA9" w:rsidRPr="00755D0C" w:rsidTr="00AA3878">
        <w:trPr>
          <w:trHeight w:val="339"/>
        </w:trPr>
        <w:tc>
          <w:tcPr>
            <w:tcW w:w="2835" w:type="dxa"/>
            <w:shd w:val="clear" w:color="auto" w:fill="008000"/>
            <w:vAlign w:val="center"/>
          </w:tcPr>
          <w:p w:rsidR="005F4AA9" w:rsidRPr="00755D0C" w:rsidRDefault="005F4AA9" w:rsidP="00AA3878">
            <w:pPr>
              <w:spacing w:before="100" w:beforeAutospacing="1" w:after="100" w:afterAutospacing="1"/>
              <w:jc w:val="right"/>
              <w:rPr>
                <w:rFonts w:ascii="Arial" w:hAnsi="Arial" w:cs="Arial"/>
                <w:b/>
                <w:bCs/>
                <w:color w:val="000000"/>
                <w:sz w:val="20"/>
                <w:szCs w:val="20"/>
              </w:rPr>
            </w:pPr>
            <w:r w:rsidRPr="00755D0C">
              <w:rPr>
                <w:rFonts w:ascii="Arial" w:hAnsi="Arial" w:cs="Arial"/>
                <w:b/>
                <w:bCs/>
                <w:color w:val="000000"/>
                <w:sz w:val="20"/>
                <w:szCs w:val="20"/>
              </w:rPr>
              <w:t>SIA ‘’LAKALME’’ valdes priekšsēdētājs</w:t>
            </w:r>
          </w:p>
        </w:tc>
        <w:tc>
          <w:tcPr>
            <w:tcW w:w="6702" w:type="dxa"/>
            <w:vAlign w:val="center"/>
          </w:tcPr>
          <w:p w:rsidR="005F4AA9" w:rsidRPr="00755D0C" w:rsidRDefault="005F3A11" w:rsidP="00AA3878">
            <w:pPr>
              <w:jc w:val="center"/>
              <w:rPr>
                <w:rFonts w:ascii="Arial" w:hAnsi="Arial" w:cs="Arial"/>
                <w:b/>
                <w:bCs/>
                <w:color w:val="000000"/>
              </w:rPr>
            </w:pPr>
            <w:r>
              <w:rPr>
                <w:rFonts w:ascii="Arial" w:hAnsi="Arial" w:cs="Arial"/>
                <w:b/>
                <w:bCs/>
                <w:color w:val="000000"/>
              </w:rPr>
              <w:t>1. DAĻA</w:t>
            </w:r>
          </w:p>
          <w:p w:rsidR="005F4AA9" w:rsidRPr="00755D0C" w:rsidRDefault="005F4AA9" w:rsidP="00AA3878">
            <w:pPr>
              <w:jc w:val="center"/>
              <w:rPr>
                <w:rFonts w:ascii="Arial" w:hAnsi="Arial" w:cs="Arial"/>
                <w:b/>
                <w:bCs/>
                <w:color w:val="000000"/>
              </w:rPr>
            </w:pPr>
          </w:p>
          <w:p w:rsidR="005F4AA9" w:rsidRPr="00755D0C" w:rsidRDefault="005F4AA9" w:rsidP="00AA3878">
            <w:pPr>
              <w:jc w:val="right"/>
              <w:rPr>
                <w:rFonts w:ascii="Arial" w:hAnsi="Arial" w:cs="Arial"/>
                <w:b/>
                <w:bCs/>
                <w:color w:val="000000"/>
              </w:rPr>
            </w:pPr>
            <w:r w:rsidRPr="00755D0C">
              <w:rPr>
                <w:rFonts w:ascii="Arial" w:hAnsi="Arial" w:cs="Arial"/>
                <w:b/>
                <w:bCs/>
                <w:color w:val="000000"/>
              </w:rPr>
              <w:t>Imants Ārgalis</w:t>
            </w:r>
          </w:p>
          <w:p w:rsidR="007B299B" w:rsidRDefault="007B299B" w:rsidP="00AA3878">
            <w:pPr>
              <w:rPr>
                <w:rFonts w:ascii="Arial" w:hAnsi="Arial" w:cs="Arial"/>
                <w:b/>
                <w:bCs/>
                <w:color w:val="000000"/>
              </w:rPr>
            </w:pPr>
          </w:p>
          <w:p w:rsidR="005F4AA9" w:rsidRPr="00755D0C" w:rsidRDefault="005F4AA9" w:rsidP="00AA3878">
            <w:pPr>
              <w:rPr>
                <w:rFonts w:ascii="Arial" w:hAnsi="Arial" w:cs="Arial"/>
                <w:b/>
                <w:bCs/>
                <w:color w:val="000000"/>
              </w:rPr>
            </w:pPr>
          </w:p>
        </w:tc>
      </w:tr>
      <w:tr w:rsidR="005F4AA9" w:rsidRPr="00755D0C" w:rsidTr="00AA3878">
        <w:trPr>
          <w:trHeight w:val="738"/>
        </w:trPr>
        <w:tc>
          <w:tcPr>
            <w:tcW w:w="2835" w:type="dxa"/>
            <w:shd w:val="clear" w:color="auto" w:fill="008000"/>
            <w:vAlign w:val="center"/>
          </w:tcPr>
          <w:p w:rsidR="005F4AA9" w:rsidRPr="00755D0C" w:rsidRDefault="005F4AA9" w:rsidP="00AA3878">
            <w:pPr>
              <w:spacing w:before="100" w:beforeAutospacing="1" w:after="100" w:afterAutospacing="1"/>
              <w:jc w:val="right"/>
              <w:rPr>
                <w:rFonts w:ascii="Arial" w:hAnsi="Arial" w:cs="Arial"/>
                <w:b/>
                <w:bCs/>
                <w:sz w:val="16"/>
                <w:szCs w:val="16"/>
              </w:rPr>
            </w:pPr>
          </w:p>
        </w:tc>
        <w:tc>
          <w:tcPr>
            <w:tcW w:w="6702" w:type="dxa"/>
            <w:vAlign w:val="center"/>
          </w:tcPr>
          <w:p w:rsidR="007B299B" w:rsidRDefault="007B299B" w:rsidP="007B299B">
            <w:pPr>
              <w:rPr>
                <w:rFonts w:ascii="Arial" w:hAnsi="Arial" w:cs="Arial"/>
                <w:b/>
                <w:bCs/>
                <w:color w:val="000000"/>
                <w:sz w:val="16"/>
                <w:szCs w:val="16"/>
              </w:rPr>
            </w:pPr>
          </w:p>
          <w:p w:rsidR="007B299B" w:rsidRDefault="007B299B" w:rsidP="007B299B">
            <w:pPr>
              <w:rPr>
                <w:rFonts w:ascii="Arial" w:hAnsi="Arial" w:cs="Arial"/>
                <w:b/>
                <w:bCs/>
                <w:color w:val="000000"/>
                <w:sz w:val="16"/>
                <w:szCs w:val="16"/>
              </w:rPr>
            </w:pPr>
          </w:p>
          <w:p w:rsidR="007B299B" w:rsidRDefault="007B299B" w:rsidP="007B299B">
            <w:pPr>
              <w:rPr>
                <w:rFonts w:ascii="Arial" w:hAnsi="Arial" w:cs="Arial"/>
                <w:b/>
                <w:bCs/>
                <w:color w:val="000000"/>
                <w:sz w:val="16"/>
                <w:szCs w:val="16"/>
              </w:rPr>
            </w:pPr>
          </w:p>
          <w:p w:rsidR="007B299B" w:rsidRDefault="007B299B" w:rsidP="007B299B">
            <w:pPr>
              <w:rPr>
                <w:rFonts w:ascii="Arial" w:hAnsi="Arial" w:cs="Arial"/>
                <w:b/>
                <w:bCs/>
                <w:color w:val="000000"/>
                <w:sz w:val="16"/>
                <w:szCs w:val="16"/>
              </w:rPr>
            </w:pPr>
          </w:p>
          <w:p w:rsidR="007B299B" w:rsidRDefault="007B299B" w:rsidP="007B299B">
            <w:pPr>
              <w:rPr>
                <w:rFonts w:ascii="Arial" w:hAnsi="Arial" w:cs="Arial"/>
                <w:b/>
                <w:bCs/>
                <w:color w:val="000000"/>
                <w:sz w:val="16"/>
                <w:szCs w:val="16"/>
              </w:rPr>
            </w:pPr>
          </w:p>
          <w:p w:rsidR="007B299B" w:rsidRPr="00755D0C" w:rsidRDefault="007B299B" w:rsidP="007B299B">
            <w:pPr>
              <w:jc w:val="center"/>
              <w:rPr>
                <w:rFonts w:ascii="Arial" w:hAnsi="Arial" w:cs="Arial"/>
                <w:b/>
                <w:bCs/>
                <w:color w:val="000000"/>
                <w:sz w:val="16"/>
                <w:szCs w:val="16"/>
              </w:rPr>
            </w:pPr>
            <w:r w:rsidRPr="007B299B">
              <w:rPr>
                <w:rFonts w:ascii="Arial" w:hAnsi="Arial" w:cs="Arial"/>
                <w:b/>
                <w:bCs/>
                <w:color w:val="000000"/>
                <w:szCs w:val="16"/>
              </w:rPr>
              <w:t>Rīga 2018</w:t>
            </w:r>
          </w:p>
        </w:tc>
      </w:tr>
    </w:tbl>
    <w:p w:rsidR="005F4AA9" w:rsidRDefault="005F4AA9" w:rsidP="005F4AA9"/>
    <w:p w:rsidR="005F4AA9" w:rsidRDefault="005F4AA9" w:rsidP="005F4AA9"/>
    <w:sdt>
      <w:sdtPr>
        <w:rPr>
          <w:rFonts w:ascii="Times New Roman" w:eastAsia="Times New Roman" w:hAnsi="Times New Roman" w:cs="Times New Roman"/>
          <w:b w:val="0"/>
          <w:bCs w:val="0"/>
          <w:color w:val="auto"/>
          <w:sz w:val="24"/>
          <w:szCs w:val="24"/>
          <w:lang w:val="lv-LV" w:eastAsia="lv-LV"/>
        </w:rPr>
        <w:id w:val="-549612020"/>
        <w:docPartObj>
          <w:docPartGallery w:val="Table of Contents"/>
          <w:docPartUnique/>
        </w:docPartObj>
      </w:sdtPr>
      <w:sdtEndPr>
        <w:rPr>
          <w:noProof/>
        </w:rPr>
      </w:sdtEndPr>
      <w:sdtContent>
        <w:p w:rsidR="00270E42" w:rsidRDefault="00270E42" w:rsidP="00270E42">
          <w:pPr>
            <w:pStyle w:val="TOCHeading"/>
            <w:jc w:val="right"/>
            <w:rPr>
              <w:rFonts w:ascii="Times New Roman" w:hAnsi="Times New Roman" w:cs="Times New Roman"/>
              <w:color w:val="auto"/>
              <w:sz w:val="36"/>
            </w:rPr>
          </w:pPr>
          <w:r w:rsidRPr="00270E42">
            <w:rPr>
              <w:rFonts w:ascii="Times New Roman" w:hAnsi="Times New Roman" w:cs="Times New Roman"/>
              <w:color w:val="auto"/>
              <w:sz w:val="36"/>
            </w:rPr>
            <w:t>Satura rādītājs</w:t>
          </w:r>
        </w:p>
        <w:p w:rsidR="00270E42" w:rsidRPr="00270E42" w:rsidRDefault="00270E42" w:rsidP="00270E42">
          <w:pPr>
            <w:rPr>
              <w:lang w:val="en-US" w:eastAsia="ja-JP"/>
            </w:rPr>
          </w:pPr>
        </w:p>
        <w:p w:rsidR="007B299B" w:rsidRDefault="00270E42">
          <w:pPr>
            <w:pStyle w:val="TOC1"/>
            <w:tabs>
              <w:tab w:val="left" w:pos="480"/>
              <w:tab w:val="right" w:leader="dot" w:pos="8681"/>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531010822" w:history="1">
            <w:r w:rsidR="007B299B" w:rsidRPr="00730EA3">
              <w:rPr>
                <w:rStyle w:val="Hyperlink"/>
                <w:noProof/>
              </w:rPr>
              <w:t>1</w:t>
            </w:r>
            <w:r w:rsidR="007B299B">
              <w:rPr>
                <w:rFonts w:asciiTheme="minorHAnsi" w:eastAsiaTheme="minorEastAsia" w:hAnsiTheme="minorHAnsi" w:cstheme="minorBidi"/>
                <w:noProof/>
                <w:sz w:val="22"/>
                <w:szCs w:val="22"/>
              </w:rPr>
              <w:tab/>
            </w:r>
            <w:r w:rsidR="007B299B" w:rsidRPr="00730EA3">
              <w:rPr>
                <w:rStyle w:val="Hyperlink"/>
                <w:noProof/>
              </w:rPr>
              <w:t>Darba uzdevums</w:t>
            </w:r>
            <w:r w:rsidR="007B299B">
              <w:rPr>
                <w:noProof/>
                <w:webHidden/>
              </w:rPr>
              <w:tab/>
            </w:r>
            <w:r w:rsidR="007B299B">
              <w:rPr>
                <w:noProof/>
                <w:webHidden/>
              </w:rPr>
              <w:fldChar w:fldCharType="begin"/>
            </w:r>
            <w:r w:rsidR="007B299B">
              <w:rPr>
                <w:noProof/>
                <w:webHidden/>
              </w:rPr>
              <w:instrText xml:space="preserve"> PAGEREF _Toc531010822 \h </w:instrText>
            </w:r>
            <w:r w:rsidR="007B299B">
              <w:rPr>
                <w:noProof/>
                <w:webHidden/>
              </w:rPr>
            </w:r>
            <w:r w:rsidR="007B299B">
              <w:rPr>
                <w:noProof/>
                <w:webHidden/>
              </w:rPr>
              <w:fldChar w:fldCharType="separate"/>
            </w:r>
            <w:r w:rsidR="007B299B">
              <w:rPr>
                <w:noProof/>
                <w:webHidden/>
              </w:rPr>
              <w:t>4</w:t>
            </w:r>
            <w:r w:rsidR="007B299B">
              <w:rPr>
                <w:noProof/>
                <w:webHidden/>
              </w:rPr>
              <w:fldChar w:fldCharType="end"/>
            </w:r>
          </w:hyperlink>
        </w:p>
        <w:p w:rsidR="007B299B" w:rsidRDefault="00E8501D">
          <w:pPr>
            <w:pStyle w:val="TOC1"/>
            <w:tabs>
              <w:tab w:val="left" w:pos="480"/>
              <w:tab w:val="right" w:leader="dot" w:pos="8681"/>
            </w:tabs>
            <w:rPr>
              <w:rFonts w:asciiTheme="minorHAnsi" w:eastAsiaTheme="minorEastAsia" w:hAnsiTheme="minorHAnsi" w:cstheme="minorBidi"/>
              <w:noProof/>
              <w:sz w:val="22"/>
              <w:szCs w:val="22"/>
            </w:rPr>
          </w:pPr>
          <w:hyperlink w:anchor="_Toc531010823" w:history="1">
            <w:r w:rsidR="007B299B" w:rsidRPr="00730EA3">
              <w:rPr>
                <w:rStyle w:val="Hyperlink"/>
                <w:noProof/>
              </w:rPr>
              <w:t>2</w:t>
            </w:r>
            <w:r w:rsidR="007B299B">
              <w:rPr>
                <w:rFonts w:asciiTheme="minorHAnsi" w:eastAsiaTheme="minorEastAsia" w:hAnsiTheme="minorHAnsi" w:cstheme="minorBidi"/>
                <w:noProof/>
                <w:sz w:val="22"/>
                <w:szCs w:val="22"/>
              </w:rPr>
              <w:tab/>
            </w:r>
            <w:r w:rsidR="007B299B" w:rsidRPr="00730EA3">
              <w:rPr>
                <w:rStyle w:val="Hyperlink"/>
                <w:noProof/>
              </w:rPr>
              <w:t>Paraugu vākšanas un saistīto darbu metodika</w:t>
            </w:r>
            <w:r w:rsidR="007B299B">
              <w:rPr>
                <w:noProof/>
                <w:webHidden/>
              </w:rPr>
              <w:tab/>
            </w:r>
            <w:r w:rsidR="007B299B">
              <w:rPr>
                <w:noProof/>
                <w:webHidden/>
              </w:rPr>
              <w:fldChar w:fldCharType="begin"/>
            </w:r>
            <w:r w:rsidR="007B299B">
              <w:rPr>
                <w:noProof/>
                <w:webHidden/>
              </w:rPr>
              <w:instrText xml:space="preserve"> PAGEREF _Toc531010823 \h </w:instrText>
            </w:r>
            <w:r w:rsidR="007B299B">
              <w:rPr>
                <w:noProof/>
                <w:webHidden/>
              </w:rPr>
            </w:r>
            <w:r w:rsidR="007B299B">
              <w:rPr>
                <w:noProof/>
                <w:webHidden/>
              </w:rPr>
              <w:fldChar w:fldCharType="separate"/>
            </w:r>
            <w:r w:rsidR="007B299B">
              <w:rPr>
                <w:noProof/>
                <w:webHidden/>
              </w:rPr>
              <w:t>6</w:t>
            </w:r>
            <w:r w:rsidR="007B299B">
              <w:rPr>
                <w:noProof/>
                <w:webHidden/>
              </w:rPr>
              <w:fldChar w:fldCharType="end"/>
            </w:r>
          </w:hyperlink>
        </w:p>
        <w:p w:rsidR="007B299B" w:rsidRDefault="00E8501D">
          <w:pPr>
            <w:pStyle w:val="TOC1"/>
            <w:tabs>
              <w:tab w:val="left" w:pos="480"/>
              <w:tab w:val="right" w:leader="dot" w:pos="8681"/>
            </w:tabs>
            <w:rPr>
              <w:rFonts w:asciiTheme="minorHAnsi" w:eastAsiaTheme="minorEastAsia" w:hAnsiTheme="minorHAnsi" w:cstheme="minorBidi"/>
              <w:noProof/>
              <w:sz w:val="22"/>
              <w:szCs w:val="22"/>
            </w:rPr>
          </w:pPr>
          <w:hyperlink w:anchor="_Toc531010824" w:history="1">
            <w:r w:rsidR="007B299B" w:rsidRPr="00730EA3">
              <w:rPr>
                <w:rStyle w:val="Hyperlink"/>
                <w:noProof/>
              </w:rPr>
              <w:t>3</w:t>
            </w:r>
            <w:r w:rsidR="007B299B">
              <w:rPr>
                <w:rFonts w:asciiTheme="minorHAnsi" w:eastAsiaTheme="minorEastAsia" w:hAnsiTheme="minorHAnsi" w:cstheme="minorBidi"/>
                <w:noProof/>
                <w:sz w:val="22"/>
                <w:szCs w:val="22"/>
              </w:rPr>
              <w:tab/>
            </w:r>
            <w:r w:rsidR="007B299B" w:rsidRPr="00730EA3">
              <w:rPr>
                <w:rStyle w:val="Hyperlink"/>
                <w:noProof/>
              </w:rPr>
              <w:t>Paraugu ņemšanas vietas un datumi</w:t>
            </w:r>
            <w:r w:rsidR="007B299B">
              <w:rPr>
                <w:noProof/>
                <w:webHidden/>
              </w:rPr>
              <w:tab/>
            </w:r>
            <w:r w:rsidR="007B299B">
              <w:rPr>
                <w:noProof/>
                <w:webHidden/>
              </w:rPr>
              <w:fldChar w:fldCharType="begin"/>
            </w:r>
            <w:r w:rsidR="007B299B">
              <w:rPr>
                <w:noProof/>
                <w:webHidden/>
              </w:rPr>
              <w:instrText xml:space="preserve"> PAGEREF _Toc531010824 \h </w:instrText>
            </w:r>
            <w:r w:rsidR="007B299B">
              <w:rPr>
                <w:noProof/>
                <w:webHidden/>
              </w:rPr>
            </w:r>
            <w:r w:rsidR="007B299B">
              <w:rPr>
                <w:noProof/>
                <w:webHidden/>
              </w:rPr>
              <w:fldChar w:fldCharType="separate"/>
            </w:r>
            <w:r w:rsidR="007B299B">
              <w:rPr>
                <w:noProof/>
                <w:webHidden/>
              </w:rPr>
              <w:t>8</w:t>
            </w:r>
            <w:r w:rsidR="007B299B">
              <w:rPr>
                <w:noProof/>
                <w:webHidden/>
              </w:rPr>
              <w:fldChar w:fldCharType="end"/>
            </w:r>
          </w:hyperlink>
        </w:p>
        <w:p w:rsidR="007B299B" w:rsidRDefault="00E8501D">
          <w:pPr>
            <w:pStyle w:val="TOC2"/>
            <w:tabs>
              <w:tab w:val="left" w:pos="880"/>
              <w:tab w:val="right" w:leader="dot" w:pos="8681"/>
            </w:tabs>
            <w:rPr>
              <w:rFonts w:asciiTheme="minorHAnsi" w:eastAsiaTheme="minorEastAsia" w:hAnsiTheme="minorHAnsi" w:cstheme="minorBidi"/>
              <w:noProof/>
              <w:sz w:val="22"/>
              <w:szCs w:val="22"/>
            </w:rPr>
          </w:pPr>
          <w:hyperlink w:anchor="_Toc531010825" w:history="1">
            <w:r w:rsidR="007B299B" w:rsidRPr="00730EA3">
              <w:rPr>
                <w:rStyle w:val="Hyperlink"/>
                <w:noProof/>
              </w:rPr>
              <w:t>3.1</w:t>
            </w:r>
            <w:r w:rsidR="007B299B">
              <w:rPr>
                <w:rFonts w:asciiTheme="minorHAnsi" w:eastAsiaTheme="minorEastAsia" w:hAnsiTheme="minorHAnsi" w:cstheme="minorBidi"/>
                <w:noProof/>
                <w:sz w:val="22"/>
                <w:szCs w:val="22"/>
              </w:rPr>
              <w:tab/>
            </w:r>
            <w:r w:rsidR="007B299B" w:rsidRPr="00730EA3">
              <w:rPr>
                <w:rStyle w:val="Hyperlink"/>
                <w:noProof/>
              </w:rPr>
              <w:t>Paraugu ņemšanas vasaras sesijas kopsavilkuma tabula</w:t>
            </w:r>
            <w:r w:rsidR="007B299B">
              <w:rPr>
                <w:noProof/>
                <w:webHidden/>
              </w:rPr>
              <w:tab/>
            </w:r>
            <w:r w:rsidR="007B299B">
              <w:rPr>
                <w:noProof/>
                <w:webHidden/>
              </w:rPr>
              <w:fldChar w:fldCharType="begin"/>
            </w:r>
            <w:r w:rsidR="007B299B">
              <w:rPr>
                <w:noProof/>
                <w:webHidden/>
              </w:rPr>
              <w:instrText xml:space="preserve"> PAGEREF _Toc531010825 \h </w:instrText>
            </w:r>
            <w:r w:rsidR="007B299B">
              <w:rPr>
                <w:noProof/>
                <w:webHidden/>
              </w:rPr>
            </w:r>
            <w:r w:rsidR="007B299B">
              <w:rPr>
                <w:noProof/>
                <w:webHidden/>
              </w:rPr>
              <w:fldChar w:fldCharType="separate"/>
            </w:r>
            <w:r w:rsidR="007B299B">
              <w:rPr>
                <w:noProof/>
                <w:webHidden/>
              </w:rPr>
              <w:t>9</w:t>
            </w:r>
            <w:r w:rsidR="007B299B">
              <w:rPr>
                <w:noProof/>
                <w:webHidden/>
              </w:rPr>
              <w:fldChar w:fldCharType="end"/>
            </w:r>
          </w:hyperlink>
        </w:p>
        <w:p w:rsidR="007B299B" w:rsidRDefault="00E8501D">
          <w:pPr>
            <w:pStyle w:val="TOC1"/>
            <w:tabs>
              <w:tab w:val="left" w:pos="480"/>
              <w:tab w:val="right" w:leader="dot" w:pos="8681"/>
            </w:tabs>
            <w:rPr>
              <w:rFonts w:asciiTheme="minorHAnsi" w:eastAsiaTheme="minorEastAsia" w:hAnsiTheme="minorHAnsi" w:cstheme="minorBidi"/>
              <w:noProof/>
              <w:sz w:val="22"/>
              <w:szCs w:val="22"/>
            </w:rPr>
          </w:pPr>
          <w:hyperlink w:anchor="_Toc531010826" w:history="1">
            <w:r w:rsidR="007B299B" w:rsidRPr="00730EA3">
              <w:rPr>
                <w:rStyle w:val="Hyperlink"/>
                <w:noProof/>
              </w:rPr>
              <w:t>4</w:t>
            </w:r>
            <w:r w:rsidR="007B299B">
              <w:rPr>
                <w:rFonts w:asciiTheme="minorHAnsi" w:eastAsiaTheme="minorEastAsia" w:hAnsiTheme="minorHAnsi" w:cstheme="minorBidi"/>
                <w:noProof/>
                <w:sz w:val="22"/>
                <w:szCs w:val="22"/>
              </w:rPr>
              <w:tab/>
            </w:r>
            <w:r w:rsidR="007B299B" w:rsidRPr="00730EA3">
              <w:rPr>
                <w:rStyle w:val="Hyperlink"/>
                <w:noProof/>
              </w:rPr>
              <w:t>Pārskats par paraugu vākšanu</w:t>
            </w:r>
            <w:r w:rsidR="007B299B">
              <w:rPr>
                <w:noProof/>
                <w:webHidden/>
              </w:rPr>
              <w:tab/>
            </w:r>
            <w:r w:rsidR="007B299B">
              <w:rPr>
                <w:noProof/>
                <w:webHidden/>
              </w:rPr>
              <w:fldChar w:fldCharType="begin"/>
            </w:r>
            <w:r w:rsidR="007B299B">
              <w:rPr>
                <w:noProof/>
                <w:webHidden/>
              </w:rPr>
              <w:instrText xml:space="preserve"> PAGEREF _Toc531010826 \h </w:instrText>
            </w:r>
            <w:r w:rsidR="007B299B">
              <w:rPr>
                <w:noProof/>
                <w:webHidden/>
              </w:rPr>
            </w:r>
            <w:r w:rsidR="007B299B">
              <w:rPr>
                <w:noProof/>
                <w:webHidden/>
              </w:rPr>
              <w:fldChar w:fldCharType="separate"/>
            </w:r>
            <w:r w:rsidR="007B299B">
              <w:rPr>
                <w:noProof/>
                <w:webHidden/>
              </w:rPr>
              <w:t>10</w:t>
            </w:r>
            <w:r w:rsidR="007B299B">
              <w:rPr>
                <w:noProof/>
                <w:webHidden/>
              </w:rPr>
              <w:fldChar w:fldCharType="end"/>
            </w:r>
          </w:hyperlink>
        </w:p>
        <w:p w:rsidR="007B299B" w:rsidRDefault="00E8501D">
          <w:pPr>
            <w:pStyle w:val="TOC2"/>
            <w:tabs>
              <w:tab w:val="left" w:pos="880"/>
              <w:tab w:val="right" w:leader="dot" w:pos="8681"/>
            </w:tabs>
            <w:rPr>
              <w:rFonts w:asciiTheme="minorHAnsi" w:eastAsiaTheme="minorEastAsia" w:hAnsiTheme="minorHAnsi" w:cstheme="minorBidi"/>
              <w:noProof/>
              <w:sz w:val="22"/>
              <w:szCs w:val="22"/>
            </w:rPr>
          </w:pPr>
          <w:hyperlink w:anchor="_Toc531010827" w:history="1">
            <w:r w:rsidR="007B299B" w:rsidRPr="00730EA3">
              <w:rPr>
                <w:rStyle w:val="Hyperlink"/>
                <w:noProof/>
              </w:rPr>
              <w:t>4.1</w:t>
            </w:r>
            <w:r w:rsidR="007B299B">
              <w:rPr>
                <w:rFonts w:asciiTheme="minorHAnsi" w:eastAsiaTheme="minorEastAsia" w:hAnsiTheme="minorHAnsi" w:cstheme="minorBidi"/>
                <w:noProof/>
                <w:sz w:val="22"/>
                <w:szCs w:val="22"/>
              </w:rPr>
              <w:tab/>
            </w:r>
            <w:r w:rsidR="007B299B" w:rsidRPr="00730EA3">
              <w:rPr>
                <w:rStyle w:val="Hyperlink"/>
                <w:noProof/>
              </w:rPr>
              <w:t>Baloži</w:t>
            </w:r>
            <w:r w:rsidR="007B299B">
              <w:rPr>
                <w:noProof/>
                <w:webHidden/>
              </w:rPr>
              <w:tab/>
            </w:r>
            <w:r w:rsidR="007B299B">
              <w:rPr>
                <w:noProof/>
                <w:webHidden/>
              </w:rPr>
              <w:fldChar w:fldCharType="begin"/>
            </w:r>
            <w:r w:rsidR="007B299B">
              <w:rPr>
                <w:noProof/>
                <w:webHidden/>
              </w:rPr>
              <w:instrText xml:space="preserve"> PAGEREF _Toc531010827 \h </w:instrText>
            </w:r>
            <w:r w:rsidR="007B299B">
              <w:rPr>
                <w:noProof/>
                <w:webHidden/>
              </w:rPr>
            </w:r>
            <w:r w:rsidR="007B299B">
              <w:rPr>
                <w:noProof/>
                <w:webHidden/>
              </w:rPr>
              <w:fldChar w:fldCharType="separate"/>
            </w:r>
            <w:r w:rsidR="007B299B">
              <w:rPr>
                <w:noProof/>
                <w:webHidden/>
              </w:rPr>
              <w:t>11</w:t>
            </w:r>
            <w:r w:rsidR="007B299B">
              <w:rPr>
                <w:noProof/>
                <w:webHidden/>
              </w:rPr>
              <w:fldChar w:fldCharType="end"/>
            </w:r>
          </w:hyperlink>
        </w:p>
        <w:p w:rsidR="007B299B" w:rsidRDefault="00E8501D">
          <w:pPr>
            <w:pStyle w:val="TOC2"/>
            <w:tabs>
              <w:tab w:val="left" w:pos="880"/>
              <w:tab w:val="right" w:leader="dot" w:pos="8681"/>
            </w:tabs>
            <w:rPr>
              <w:rFonts w:asciiTheme="minorHAnsi" w:eastAsiaTheme="minorEastAsia" w:hAnsiTheme="minorHAnsi" w:cstheme="minorBidi"/>
              <w:noProof/>
              <w:sz w:val="22"/>
              <w:szCs w:val="22"/>
            </w:rPr>
          </w:pPr>
          <w:hyperlink w:anchor="_Toc531010828" w:history="1">
            <w:r w:rsidR="007B299B" w:rsidRPr="00730EA3">
              <w:rPr>
                <w:rStyle w:val="Hyperlink"/>
                <w:noProof/>
              </w:rPr>
              <w:t>4.2</w:t>
            </w:r>
            <w:r w:rsidR="007B299B">
              <w:rPr>
                <w:rFonts w:asciiTheme="minorHAnsi" w:eastAsiaTheme="minorEastAsia" w:hAnsiTheme="minorHAnsi" w:cstheme="minorBidi"/>
                <w:noProof/>
                <w:sz w:val="22"/>
                <w:szCs w:val="22"/>
              </w:rPr>
              <w:tab/>
            </w:r>
            <w:r w:rsidR="007B299B" w:rsidRPr="00730EA3">
              <w:rPr>
                <w:rStyle w:val="Hyperlink"/>
                <w:noProof/>
              </w:rPr>
              <w:t>Babīte</w:t>
            </w:r>
            <w:r w:rsidR="007B299B">
              <w:rPr>
                <w:noProof/>
                <w:webHidden/>
              </w:rPr>
              <w:tab/>
            </w:r>
            <w:r w:rsidR="007B299B">
              <w:rPr>
                <w:noProof/>
                <w:webHidden/>
              </w:rPr>
              <w:fldChar w:fldCharType="begin"/>
            </w:r>
            <w:r w:rsidR="007B299B">
              <w:rPr>
                <w:noProof/>
                <w:webHidden/>
              </w:rPr>
              <w:instrText xml:space="preserve"> PAGEREF _Toc531010828 \h </w:instrText>
            </w:r>
            <w:r w:rsidR="007B299B">
              <w:rPr>
                <w:noProof/>
                <w:webHidden/>
              </w:rPr>
            </w:r>
            <w:r w:rsidR="007B299B">
              <w:rPr>
                <w:noProof/>
                <w:webHidden/>
              </w:rPr>
              <w:fldChar w:fldCharType="separate"/>
            </w:r>
            <w:r w:rsidR="007B299B">
              <w:rPr>
                <w:noProof/>
                <w:webHidden/>
              </w:rPr>
              <w:t>12</w:t>
            </w:r>
            <w:r w:rsidR="007B299B">
              <w:rPr>
                <w:noProof/>
                <w:webHidden/>
              </w:rPr>
              <w:fldChar w:fldCharType="end"/>
            </w:r>
          </w:hyperlink>
        </w:p>
        <w:p w:rsidR="007B299B" w:rsidRDefault="00E8501D">
          <w:pPr>
            <w:pStyle w:val="TOC2"/>
            <w:tabs>
              <w:tab w:val="left" w:pos="880"/>
              <w:tab w:val="right" w:leader="dot" w:pos="8681"/>
            </w:tabs>
            <w:rPr>
              <w:rFonts w:asciiTheme="minorHAnsi" w:eastAsiaTheme="minorEastAsia" w:hAnsiTheme="minorHAnsi" w:cstheme="minorBidi"/>
              <w:noProof/>
              <w:sz w:val="22"/>
              <w:szCs w:val="22"/>
            </w:rPr>
          </w:pPr>
          <w:hyperlink w:anchor="_Toc531010829" w:history="1">
            <w:r w:rsidR="007B299B" w:rsidRPr="00730EA3">
              <w:rPr>
                <w:rStyle w:val="Hyperlink"/>
                <w:noProof/>
              </w:rPr>
              <w:t>4.3</w:t>
            </w:r>
            <w:r w:rsidR="007B299B">
              <w:rPr>
                <w:rFonts w:asciiTheme="minorHAnsi" w:eastAsiaTheme="minorEastAsia" w:hAnsiTheme="minorHAnsi" w:cstheme="minorBidi"/>
                <w:noProof/>
                <w:sz w:val="22"/>
                <w:szCs w:val="22"/>
              </w:rPr>
              <w:tab/>
            </w:r>
            <w:r w:rsidR="007B299B" w:rsidRPr="00730EA3">
              <w:rPr>
                <w:rStyle w:val="Hyperlink"/>
                <w:noProof/>
              </w:rPr>
              <w:t>Baldone</w:t>
            </w:r>
            <w:r w:rsidR="007B299B">
              <w:rPr>
                <w:noProof/>
                <w:webHidden/>
              </w:rPr>
              <w:tab/>
            </w:r>
            <w:r w:rsidR="007B299B">
              <w:rPr>
                <w:noProof/>
                <w:webHidden/>
              </w:rPr>
              <w:fldChar w:fldCharType="begin"/>
            </w:r>
            <w:r w:rsidR="007B299B">
              <w:rPr>
                <w:noProof/>
                <w:webHidden/>
              </w:rPr>
              <w:instrText xml:space="preserve"> PAGEREF _Toc531010829 \h </w:instrText>
            </w:r>
            <w:r w:rsidR="007B299B">
              <w:rPr>
                <w:noProof/>
                <w:webHidden/>
              </w:rPr>
            </w:r>
            <w:r w:rsidR="007B299B">
              <w:rPr>
                <w:noProof/>
                <w:webHidden/>
              </w:rPr>
              <w:fldChar w:fldCharType="separate"/>
            </w:r>
            <w:r w:rsidR="007B299B">
              <w:rPr>
                <w:noProof/>
                <w:webHidden/>
              </w:rPr>
              <w:t>14</w:t>
            </w:r>
            <w:r w:rsidR="007B299B">
              <w:rPr>
                <w:noProof/>
                <w:webHidden/>
              </w:rPr>
              <w:fldChar w:fldCharType="end"/>
            </w:r>
          </w:hyperlink>
        </w:p>
        <w:p w:rsidR="007B299B" w:rsidRDefault="00E8501D">
          <w:pPr>
            <w:pStyle w:val="TOC2"/>
            <w:tabs>
              <w:tab w:val="left" w:pos="880"/>
              <w:tab w:val="right" w:leader="dot" w:pos="8681"/>
            </w:tabs>
            <w:rPr>
              <w:rFonts w:asciiTheme="minorHAnsi" w:eastAsiaTheme="minorEastAsia" w:hAnsiTheme="minorHAnsi" w:cstheme="minorBidi"/>
              <w:noProof/>
              <w:sz w:val="22"/>
              <w:szCs w:val="22"/>
            </w:rPr>
          </w:pPr>
          <w:hyperlink w:anchor="_Toc531010830" w:history="1">
            <w:r w:rsidR="007B299B" w:rsidRPr="00730EA3">
              <w:rPr>
                <w:rStyle w:val="Hyperlink"/>
                <w:noProof/>
              </w:rPr>
              <w:t>4.4</w:t>
            </w:r>
            <w:r w:rsidR="007B299B">
              <w:rPr>
                <w:rFonts w:asciiTheme="minorHAnsi" w:eastAsiaTheme="minorEastAsia" w:hAnsiTheme="minorHAnsi" w:cstheme="minorBidi"/>
                <w:noProof/>
                <w:sz w:val="22"/>
                <w:szCs w:val="22"/>
              </w:rPr>
              <w:tab/>
            </w:r>
            <w:r w:rsidR="007B299B" w:rsidRPr="00730EA3">
              <w:rPr>
                <w:rStyle w:val="Hyperlink"/>
                <w:noProof/>
              </w:rPr>
              <w:t>Carnikava</w:t>
            </w:r>
            <w:r w:rsidR="007B299B">
              <w:rPr>
                <w:noProof/>
                <w:webHidden/>
              </w:rPr>
              <w:tab/>
            </w:r>
            <w:r w:rsidR="007B299B">
              <w:rPr>
                <w:noProof/>
                <w:webHidden/>
              </w:rPr>
              <w:fldChar w:fldCharType="begin"/>
            </w:r>
            <w:r w:rsidR="007B299B">
              <w:rPr>
                <w:noProof/>
                <w:webHidden/>
              </w:rPr>
              <w:instrText xml:space="preserve"> PAGEREF _Toc531010830 \h </w:instrText>
            </w:r>
            <w:r w:rsidR="007B299B">
              <w:rPr>
                <w:noProof/>
                <w:webHidden/>
              </w:rPr>
            </w:r>
            <w:r w:rsidR="007B299B">
              <w:rPr>
                <w:noProof/>
                <w:webHidden/>
              </w:rPr>
              <w:fldChar w:fldCharType="separate"/>
            </w:r>
            <w:r w:rsidR="007B299B">
              <w:rPr>
                <w:noProof/>
                <w:webHidden/>
              </w:rPr>
              <w:t>15</w:t>
            </w:r>
            <w:r w:rsidR="007B299B">
              <w:rPr>
                <w:noProof/>
                <w:webHidden/>
              </w:rPr>
              <w:fldChar w:fldCharType="end"/>
            </w:r>
          </w:hyperlink>
        </w:p>
        <w:p w:rsidR="007B299B" w:rsidRDefault="00E8501D">
          <w:pPr>
            <w:pStyle w:val="TOC2"/>
            <w:tabs>
              <w:tab w:val="left" w:pos="880"/>
              <w:tab w:val="right" w:leader="dot" w:pos="8681"/>
            </w:tabs>
            <w:rPr>
              <w:rFonts w:asciiTheme="minorHAnsi" w:eastAsiaTheme="minorEastAsia" w:hAnsiTheme="minorHAnsi" w:cstheme="minorBidi"/>
              <w:noProof/>
              <w:sz w:val="22"/>
              <w:szCs w:val="22"/>
            </w:rPr>
          </w:pPr>
          <w:hyperlink w:anchor="_Toc531010831" w:history="1">
            <w:r w:rsidR="007B299B" w:rsidRPr="00730EA3">
              <w:rPr>
                <w:rStyle w:val="Hyperlink"/>
                <w:noProof/>
              </w:rPr>
              <w:t>4.5</w:t>
            </w:r>
            <w:r w:rsidR="007B299B">
              <w:rPr>
                <w:rFonts w:asciiTheme="minorHAnsi" w:eastAsiaTheme="minorEastAsia" w:hAnsiTheme="minorHAnsi" w:cstheme="minorBidi"/>
                <w:noProof/>
                <w:sz w:val="22"/>
                <w:szCs w:val="22"/>
              </w:rPr>
              <w:tab/>
            </w:r>
            <w:r w:rsidR="007B299B" w:rsidRPr="00730EA3">
              <w:rPr>
                <w:rStyle w:val="Hyperlink"/>
                <w:noProof/>
              </w:rPr>
              <w:t>Vangaži</w:t>
            </w:r>
            <w:r w:rsidR="007B299B">
              <w:rPr>
                <w:noProof/>
                <w:webHidden/>
              </w:rPr>
              <w:tab/>
            </w:r>
            <w:r w:rsidR="007B299B">
              <w:rPr>
                <w:noProof/>
                <w:webHidden/>
              </w:rPr>
              <w:fldChar w:fldCharType="begin"/>
            </w:r>
            <w:r w:rsidR="007B299B">
              <w:rPr>
                <w:noProof/>
                <w:webHidden/>
              </w:rPr>
              <w:instrText xml:space="preserve"> PAGEREF _Toc531010831 \h </w:instrText>
            </w:r>
            <w:r w:rsidR="007B299B">
              <w:rPr>
                <w:noProof/>
                <w:webHidden/>
              </w:rPr>
            </w:r>
            <w:r w:rsidR="007B299B">
              <w:rPr>
                <w:noProof/>
                <w:webHidden/>
              </w:rPr>
              <w:fldChar w:fldCharType="separate"/>
            </w:r>
            <w:r w:rsidR="007B299B">
              <w:rPr>
                <w:noProof/>
                <w:webHidden/>
              </w:rPr>
              <w:t>17</w:t>
            </w:r>
            <w:r w:rsidR="007B299B">
              <w:rPr>
                <w:noProof/>
                <w:webHidden/>
              </w:rPr>
              <w:fldChar w:fldCharType="end"/>
            </w:r>
          </w:hyperlink>
        </w:p>
        <w:p w:rsidR="007B299B" w:rsidRDefault="00E8501D">
          <w:pPr>
            <w:pStyle w:val="TOC2"/>
            <w:tabs>
              <w:tab w:val="left" w:pos="880"/>
              <w:tab w:val="right" w:leader="dot" w:pos="8681"/>
            </w:tabs>
            <w:rPr>
              <w:rFonts w:asciiTheme="minorHAnsi" w:eastAsiaTheme="minorEastAsia" w:hAnsiTheme="minorHAnsi" w:cstheme="minorBidi"/>
              <w:noProof/>
              <w:sz w:val="22"/>
              <w:szCs w:val="22"/>
            </w:rPr>
          </w:pPr>
          <w:hyperlink w:anchor="_Toc531010832" w:history="1">
            <w:r w:rsidR="007B299B" w:rsidRPr="00730EA3">
              <w:rPr>
                <w:rStyle w:val="Hyperlink"/>
                <w:noProof/>
              </w:rPr>
              <w:t>4.6</w:t>
            </w:r>
            <w:r w:rsidR="007B299B">
              <w:rPr>
                <w:rFonts w:asciiTheme="minorHAnsi" w:eastAsiaTheme="minorEastAsia" w:hAnsiTheme="minorHAnsi" w:cstheme="minorBidi"/>
                <w:noProof/>
                <w:sz w:val="22"/>
                <w:szCs w:val="22"/>
              </w:rPr>
              <w:tab/>
            </w:r>
            <w:r w:rsidR="007B299B" w:rsidRPr="00730EA3">
              <w:rPr>
                <w:rStyle w:val="Hyperlink"/>
                <w:noProof/>
              </w:rPr>
              <w:t>Mālpils</w:t>
            </w:r>
            <w:r w:rsidR="007B299B">
              <w:rPr>
                <w:noProof/>
                <w:webHidden/>
              </w:rPr>
              <w:tab/>
            </w:r>
            <w:r w:rsidR="007B299B">
              <w:rPr>
                <w:noProof/>
                <w:webHidden/>
              </w:rPr>
              <w:fldChar w:fldCharType="begin"/>
            </w:r>
            <w:r w:rsidR="007B299B">
              <w:rPr>
                <w:noProof/>
                <w:webHidden/>
              </w:rPr>
              <w:instrText xml:space="preserve"> PAGEREF _Toc531010832 \h </w:instrText>
            </w:r>
            <w:r w:rsidR="007B299B">
              <w:rPr>
                <w:noProof/>
                <w:webHidden/>
              </w:rPr>
            </w:r>
            <w:r w:rsidR="007B299B">
              <w:rPr>
                <w:noProof/>
                <w:webHidden/>
              </w:rPr>
              <w:fldChar w:fldCharType="separate"/>
            </w:r>
            <w:r w:rsidR="007B299B">
              <w:rPr>
                <w:noProof/>
                <w:webHidden/>
              </w:rPr>
              <w:t>19</w:t>
            </w:r>
            <w:r w:rsidR="007B299B">
              <w:rPr>
                <w:noProof/>
                <w:webHidden/>
              </w:rPr>
              <w:fldChar w:fldCharType="end"/>
            </w:r>
          </w:hyperlink>
        </w:p>
        <w:p w:rsidR="007B299B" w:rsidRDefault="00E8501D">
          <w:pPr>
            <w:pStyle w:val="TOC2"/>
            <w:tabs>
              <w:tab w:val="left" w:pos="880"/>
              <w:tab w:val="right" w:leader="dot" w:pos="8681"/>
            </w:tabs>
            <w:rPr>
              <w:rFonts w:asciiTheme="minorHAnsi" w:eastAsiaTheme="minorEastAsia" w:hAnsiTheme="minorHAnsi" w:cstheme="minorBidi"/>
              <w:noProof/>
              <w:sz w:val="22"/>
              <w:szCs w:val="22"/>
            </w:rPr>
          </w:pPr>
          <w:hyperlink w:anchor="_Toc531010833" w:history="1">
            <w:r w:rsidR="007B299B" w:rsidRPr="00730EA3">
              <w:rPr>
                <w:rStyle w:val="Hyperlink"/>
                <w:noProof/>
              </w:rPr>
              <w:t>4.7</w:t>
            </w:r>
            <w:r w:rsidR="007B299B">
              <w:rPr>
                <w:rFonts w:asciiTheme="minorHAnsi" w:eastAsiaTheme="minorEastAsia" w:hAnsiTheme="minorHAnsi" w:cstheme="minorBidi"/>
                <w:noProof/>
                <w:sz w:val="22"/>
                <w:szCs w:val="22"/>
              </w:rPr>
              <w:tab/>
            </w:r>
            <w:r w:rsidR="007B299B" w:rsidRPr="00730EA3">
              <w:rPr>
                <w:rStyle w:val="Hyperlink"/>
                <w:noProof/>
              </w:rPr>
              <w:t>Ķegums</w:t>
            </w:r>
            <w:r w:rsidR="007B299B">
              <w:rPr>
                <w:noProof/>
                <w:webHidden/>
              </w:rPr>
              <w:tab/>
            </w:r>
            <w:r w:rsidR="007B299B">
              <w:rPr>
                <w:noProof/>
                <w:webHidden/>
              </w:rPr>
              <w:fldChar w:fldCharType="begin"/>
            </w:r>
            <w:r w:rsidR="007B299B">
              <w:rPr>
                <w:noProof/>
                <w:webHidden/>
              </w:rPr>
              <w:instrText xml:space="preserve"> PAGEREF _Toc531010833 \h </w:instrText>
            </w:r>
            <w:r w:rsidR="007B299B">
              <w:rPr>
                <w:noProof/>
                <w:webHidden/>
              </w:rPr>
            </w:r>
            <w:r w:rsidR="007B299B">
              <w:rPr>
                <w:noProof/>
                <w:webHidden/>
              </w:rPr>
              <w:fldChar w:fldCharType="separate"/>
            </w:r>
            <w:r w:rsidR="007B299B">
              <w:rPr>
                <w:noProof/>
                <w:webHidden/>
              </w:rPr>
              <w:t>21</w:t>
            </w:r>
            <w:r w:rsidR="007B299B">
              <w:rPr>
                <w:noProof/>
                <w:webHidden/>
              </w:rPr>
              <w:fldChar w:fldCharType="end"/>
            </w:r>
          </w:hyperlink>
        </w:p>
        <w:p w:rsidR="007B299B" w:rsidRDefault="00E8501D">
          <w:pPr>
            <w:pStyle w:val="TOC2"/>
            <w:tabs>
              <w:tab w:val="left" w:pos="880"/>
              <w:tab w:val="right" w:leader="dot" w:pos="8681"/>
            </w:tabs>
            <w:rPr>
              <w:rFonts w:asciiTheme="minorHAnsi" w:eastAsiaTheme="minorEastAsia" w:hAnsiTheme="minorHAnsi" w:cstheme="minorBidi"/>
              <w:noProof/>
              <w:sz w:val="22"/>
              <w:szCs w:val="22"/>
            </w:rPr>
          </w:pPr>
          <w:hyperlink w:anchor="_Toc531010834" w:history="1">
            <w:r w:rsidR="007B299B" w:rsidRPr="00730EA3">
              <w:rPr>
                <w:rStyle w:val="Hyperlink"/>
                <w:noProof/>
              </w:rPr>
              <w:t>4.8</w:t>
            </w:r>
            <w:r w:rsidR="007B299B">
              <w:rPr>
                <w:rFonts w:asciiTheme="minorHAnsi" w:eastAsiaTheme="minorEastAsia" w:hAnsiTheme="minorHAnsi" w:cstheme="minorBidi"/>
                <w:noProof/>
                <w:sz w:val="22"/>
                <w:szCs w:val="22"/>
              </w:rPr>
              <w:tab/>
            </w:r>
            <w:r w:rsidR="007B299B" w:rsidRPr="00730EA3">
              <w:rPr>
                <w:rStyle w:val="Hyperlink"/>
                <w:noProof/>
              </w:rPr>
              <w:t>Ikšķile</w:t>
            </w:r>
            <w:r w:rsidR="007B299B">
              <w:rPr>
                <w:noProof/>
                <w:webHidden/>
              </w:rPr>
              <w:tab/>
            </w:r>
            <w:r w:rsidR="007B299B">
              <w:rPr>
                <w:noProof/>
                <w:webHidden/>
              </w:rPr>
              <w:fldChar w:fldCharType="begin"/>
            </w:r>
            <w:r w:rsidR="007B299B">
              <w:rPr>
                <w:noProof/>
                <w:webHidden/>
              </w:rPr>
              <w:instrText xml:space="preserve"> PAGEREF _Toc531010834 \h </w:instrText>
            </w:r>
            <w:r w:rsidR="007B299B">
              <w:rPr>
                <w:noProof/>
                <w:webHidden/>
              </w:rPr>
            </w:r>
            <w:r w:rsidR="007B299B">
              <w:rPr>
                <w:noProof/>
                <w:webHidden/>
              </w:rPr>
              <w:fldChar w:fldCharType="separate"/>
            </w:r>
            <w:r w:rsidR="007B299B">
              <w:rPr>
                <w:noProof/>
                <w:webHidden/>
              </w:rPr>
              <w:t>23</w:t>
            </w:r>
            <w:r w:rsidR="007B299B">
              <w:rPr>
                <w:noProof/>
                <w:webHidden/>
              </w:rPr>
              <w:fldChar w:fldCharType="end"/>
            </w:r>
          </w:hyperlink>
        </w:p>
        <w:p w:rsidR="007B299B" w:rsidRDefault="00E8501D">
          <w:pPr>
            <w:pStyle w:val="TOC2"/>
            <w:tabs>
              <w:tab w:val="left" w:pos="880"/>
              <w:tab w:val="right" w:leader="dot" w:pos="8681"/>
            </w:tabs>
            <w:rPr>
              <w:rFonts w:asciiTheme="minorHAnsi" w:eastAsiaTheme="minorEastAsia" w:hAnsiTheme="minorHAnsi" w:cstheme="minorBidi"/>
              <w:noProof/>
              <w:sz w:val="22"/>
              <w:szCs w:val="22"/>
            </w:rPr>
          </w:pPr>
          <w:hyperlink w:anchor="_Toc531010835" w:history="1">
            <w:r w:rsidR="007B299B" w:rsidRPr="00730EA3">
              <w:rPr>
                <w:rStyle w:val="Hyperlink"/>
                <w:noProof/>
              </w:rPr>
              <w:t>4.9</w:t>
            </w:r>
            <w:r w:rsidR="007B299B">
              <w:rPr>
                <w:rFonts w:asciiTheme="minorHAnsi" w:eastAsiaTheme="minorEastAsia" w:hAnsiTheme="minorHAnsi" w:cstheme="minorBidi"/>
                <w:noProof/>
                <w:sz w:val="22"/>
                <w:szCs w:val="22"/>
              </w:rPr>
              <w:tab/>
            </w:r>
            <w:r w:rsidR="007B299B" w:rsidRPr="00730EA3">
              <w:rPr>
                <w:rStyle w:val="Hyperlink"/>
                <w:noProof/>
              </w:rPr>
              <w:t>Ilūkste</w:t>
            </w:r>
            <w:r w:rsidR="007B299B">
              <w:rPr>
                <w:noProof/>
                <w:webHidden/>
              </w:rPr>
              <w:tab/>
            </w:r>
            <w:r w:rsidR="007B299B">
              <w:rPr>
                <w:noProof/>
                <w:webHidden/>
              </w:rPr>
              <w:fldChar w:fldCharType="begin"/>
            </w:r>
            <w:r w:rsidR="007B299B">
              <w:rPr>
                <w:noProof/>
                <w:webHidden/>
              </w:rPr>
              <w:instrText xml:space="preserve"> PAGEREF _Toc531010835 \h </w:instrText>
            </w:r>
            <w:r w:rsidR="007B299B">
              <w:rPr>
                <w:noProof/>
                <w:webHidden/>
              </w:rPr>
            </w:r>
            <w:r w:rsidR="007B299B">
              <w:rPr>
                <w:noProof/>
                <w:webHidden/>
              </w:rPr>
              <w:fldChar w:fldCharType="separate"/>
            </w:r>
            <w:r w:rsidR="007B299B">
              <w:rPr>
                <w:noProof/>
                <w:webHidden/>
              </w:rPr>
              <w:t>25</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36" w:history="1">
            <w:r w:rsidR="007B299B" w:rsidRPr="00730EA3">
              <w:rPr>
                <w:rStyle w:val="Hyperlink"/>
                <w:noProof/>
              </w:rPr>
              <w:t>4.10</w:t>
            </w:r>
            <w:r w:rsidR="007B299B">
              <w:rPr>
                <w:rFonts w:asciiTheme="minorHAnsi" w:eastAsiaTheme="minorEastAsia" w:hAnsiTheme="minorHAnsi" w:cstheme="minorBidi"/>
                <w:noProof/>
                <w:sz w:val="22"/>
                <w:szCs w:val="22"/>
              </w:rPr>
              <w:tab/>
            </w:r>
            <w:r w:rsidR="007B299B" w:rsidRPr="00730EA3">
              <w:rPr>
                <w:rStyle w:val="Hyperlink"/>
                <w:noProof/>
              </w:rPr>
              <w:t>Krāslava</w:t>
            </w:r>
            <w:r w:rsidR="007B299B">
              <w:rPr>
                <w:noProof/>
                <w:webHidden/>
              </w:rPr>
              <w:tab/>
            </w:r>
            <w:r w:rsidR="007B299B">
              <w:rPr>
                <w:noProof/>
                <w:webHidden/>
              </w:rPr>
              <w:fldChar w:fldCharType="begin"/>
            </w:r>
            <w:r w:rsidR="007B299B">
              <w:rPr>
                <w:noProof/>
                <w:webHidden/>
              </w:rPr>
              <w:instrText xml:space="preserve"> PAGEREF _Toc531010836 \h </w:instrText>
            </w:r>
            <w:r w:rsidR="007B299B">
              <w:rPr>
                <w:noProof/>
                <w:webHidden/>
              </w:rPr>
            </w:r>
            <w:r w:rsidR="007B299B">
              <w:rPr>
                <w:noProof/>
                <w:webHidden/>
              </w:rPr>
              <w:fldChar w:fldCharType="separate"/>
            </w:r>
            <w:r w:rsidR="007B299B">
              <w:rPr>
                <w:noProof/>
                <w:webHidden/>
              </w:rPr>
              <w:t>27</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37" w:history="1">
            <w:r w:rsidR="007B299B" w:rsidRPr="00730EA3">
              <w:rPr>
                <w:rStyle w:val="Hyperlink"/>
                <w:noProof/>
              </w:rPr>
              <w:t>4.11</w:t>
            </w:r>
            <w:r w:rsidR="007B299B">
              <w:rPr>
                <w:rFonts w:asciiTheme="minorHAnsi" w:eastAsiaTheme="minorEastAsia" w:hAnsiTheme="minorHAnsi" w:cstheme="minorBidi"/>
                <w:noProof/>
                <w:sz w:val="22"/>
                <w:szCs w:val="22"/>
              </w:rPr>
              <w:tab/>
            </w:r>
            <w:r w:rsidR="007B299B" w:rsidRPr="00730EA3">
              <w:rPr>
                <w:rStyle w:val="Hyperlink"/>
                <w:noProof/>
              </w:rPr>
              <w:t>Dagda</w:t>
            </w:r>
            <w:r w:rsidR="007B299B">
              <w:rPr>
                <w:noProof/>
                <w:webHidden/>
              </w:rPr>
              <w:tab/>
            </w:r>
            <w:r w:rsidR="007B299B">
              <w:rPr>
                <w:noProof/>
                <w:webHidden/>
              </w:rPr>
              <w:fldChar w:fldCharType="begin"/>
            </w:r>
            <w:r w:rsidR="007B299B">
              <w:rPr>
                <w:noProof/>
                <w:webHidden/>
              </w:rPr>
              <w:instrText xml:space="preserve"> PAGEREF _Toc531010837 \h </w:instrText>
            </w:r>
            <w:r w:rsidR="007B299B">
              <w:rPr>
                <w:noProof/>
                <w:webHidden/>
              </w:rPr>
            </w:r>
            <w:r w:rsidR="007B299B">
              <w:rPr>
                <w:noProof/>
                <w:webHidden/>
              </w:rPr>
              <w:fldChar w:fldCharType="separate"/>
            </w:r>
            <w:r w:rsidR="007B299B">
              <w:rPr>
                <w:noProof/>
                <w:webHidden/>
              </w:rPr>
              <w:t>29</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38" w:history="1">
            <w:r w:rsidR="007B299B" w:rsidRPr="00730EA3">
              <w:rPr>
                <w:rStyle w:val="Hyperlink"/>
                <w:noProof/>
              </w:rPr>
              <w:t>4.12</w:t>
            </w:r>
            <w:r w:rsidR="007B299B">
              <w:rPr>
                <w:rFonts w:asciiTheme="minorHAnsi" w:eastAsiaTheme="minorEastAsia" w:hAnsiTheme="minorHAnsi" w:cstheme="minorBidi"/>
                <w:noProof/>
                <w:sz w:val="22"/>
                <w:szCs w:val="22"/>
              </w:rPr>
              <w:tab/>
            </w:r>
            <w:r w:rsidR="007B299B" w:rsidRPr="00730EA3">
              <w:rPr>
                <w:rStyle w:val="Hyperlink"/>
                <w:noProof/>
              </w:rPr>
              <w:t>Ludza</w:t>
            </w:r>
            <w:r w:rsidR="007B299B">
              <w:rPr>
                <w:noProof/>
                <w:webHidden/>
              </w:rPr>
              <w:tab/>
            </w:r>
            <w:r w:rsidR="007B299B">
              <w:rPr>
                <w:noProof/>
                <w:webHidden/>
              </w:rPr>
              <w:fldChar w:fldCharType="begin"/>
            </w:r>
            <w:r w:rsidR="007B299B">
              <w:rPr>
                <w:noProof/>
                <w:webHidden/>
              </w:rPr>
              <w:instrText xml:space="preserve"> PAGEREF _Toc531010838 \h </w:instrText>
            </w:r>
            <w:r w:rsidR="007B299B">
              <w:rPr>
                <w:noProof/>
                <w:webHidden/>
              </w:rPr>
            </w:r>
            <w:r w:rsidR="007B299B">
              <w:rPr>
                <w:noProof/>
                <w:webHidden/>
              </w:rPr>
              <w:fldChar w:fldCharType="separate"/>
            </w:r>
            <w:r w:rsidR="007B299B">
              <w:rPr>
                <w:noProof/>
                <w:webHidden/>
              </w:rPr>
              <w:t>31</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39" w:history="1">
            <w:r w:rsidR="007B299B" w:rsidRPr="00730EA3">
              <w:rPr>
                <w:rStyle w:val="Hyperlink"/>
                <w:noProof/>
              </w:rPr>
              <w:t>4.13</w:t>
            </w:r>
            <w:r w:rsidR="007B299B">
              <w:rPr>
                <w:rFonts w:asciiTheme="minorHAnsi" w:eastAsiaTheme="minorEastAsia" w:hAnsiTheme="minorHAnsi" w:cstheme="minorBidi"/>
                <w:noProof/>
                <w:sz w:val="22"/>
                <w:szCs w:val="22"/>
              </w:rPr>
              <w:tab/>
            </w:r>
            <w:r w:rsidR="007B299B" w:rsidRPr="00730EA3">
              <w:rPr>
                <w:rStyle w:val="Hyperlink"/>
                <w:noProof/>
              </w:rPr>
              <w:t>Varakļāni</w:t>
            </w:r>
            <w:r w:rsidR="007B299B">
              <w:rPr>
                <w:noProof/>
                <w:webHidden/>
              </w:rPr>
              <w:tab/>
            </w:r>
            <w:r w:rsidR="007B299B">
              <w:rPr>
                <w:noProof/>
                <w:webHidden/>
              </w:rPr>
              <w:fldChar w:fldCharType="begin"/>
            </w:r>
            <w:r w:rsidR="007B299B">
              <w:rPr>
                <w:noProof/>
                <w:webHidden/>
              </w:rPr>
              <w:instrText xml:space="preserve"> PAGEREF _Toc531010839 \h </w:instrText>
            </w:r>
            <w:r w:rsidR="007B299B">
              <w:rPr>
                <w:noProof/>
                <w:webHidden/>
              </w:rPr>
            </w:r>
            <w:r w:rsidR="007B299B">
              <w:rPr>
                <w:noProof/>
                <w:webHidden/>
              </w:rPr>
              <w:fldChar w:fldCharType="separate"/>
            </w:r>
            <w:r w:rsidR="007B299B">
              <w:rPr>
                <w:noProof/>
                <w:webHidden/>
              </w:rPr>
              <w:t>32</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40" w:history="1">
            <w:r w:rsidR="007B299B" w:rsidRPr="00730EA3">
              <w:rPr>
                <w:rStyle w:val="Hyperlink"/>
                <w:noProof/>
              </w:rPr>
              <w:t>4.14</w:t>
            </w:r>
            <w:r w:rsidR="007B299B">
              <w:rPr>
                <w:rFonts w:asciiTheme="minorHAnsi" w:eastAsiaTheme="minorEastAsia" w:hAnsiTheme="minorHAnsi" w:cstheme="minorBidi"/>
                <w:noProof/>
                <w:sz w:val="22"/>
                <w:szCs w:val="22"/>
              </w:rPr>
              <w:tab/>
            </w:r>
            <w:r w:rsidR="007B299B" w:rsidRPr="00730EA3">
              <w:rPr>
                <w:rStyle w:val="Hyperlink"/>
                <w:noProof/>
              </w:rPr>
              <w:t>Viļāni</w:t>
            </w:r>
            <w:r w:rsidR="007B299B">
              <w:rPr>
                <w:noProof/>
                <w:webHidden/>
              </w:rPr>
              <w:tab/>
            </w:r>
            <w:r w:rsidR="007B299B">
              <w:rPr>
                <w:noProof/>
                <w:webHidden/>
              </w:rPr>
              <w:fldChar w:fldCharType="begin"/>
            </w:r>
            <w:r w:rsidR="007B299B">
              <w:rPr>
                <w:noProof/>
                <w:webHidden/>
              </w:rPr>
              <w:instrText xml:space="preserve"> PAGEREF _Toc531010840 \h </w:instrText>
            </w:r>
            <w:r w:rsidR="007B299B">
              <w:rPr>
                <w:noProof/>
                <w:webHidden/>
              </w:rPr>
            </w:r>
            <w:r w:rsidR="007B299B">
              <w:rPr>
                <w:noProof/>
                <w:webHidden/>
              </w:rPr>
              <w:fldChar w:fldCharType="separate"/>
            </w:r>
            <w:r w:rsidR="007B299B">
              <w:rPr>
                <w:noProof/>
                <w:webHidden/>
              </w:rPr>
              <w:t>34</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41" w:history="1">
            <w:r w:rsidR="007B299B" w:rsidRPr="00730EA3">
              <w:rPr>
                <w:rStyle w:val="Hyperlink"/>
                <w:noProof/>
              </w:rPr>
              <w:t>4.15</w:t>
            </w:r>
            <w:r w:rsidR="007B299B">
              <w:rPr>
                <w:rFonts w:asciiTheme="minorHAnsi" w:eastAsiaTheme="minorEastAsia" w:hAnsiTheme="minorHAnsi" w:cstheme="minorBidi"/>
                <w:noProof/>
                <w:sz w:val="22"/>
                <w:szCs w:val="22"/>
              </w:rPr>
              <w:tab/>
            </w:r>
            <w:r w:rsidR="007B299B" w:rsidRPr="00730EA3">
              <w:rPr>
                <w:rStyle w:val="Hyperlink"/>
                <w:noProof/>
              </w:rPr>
              <w:t>Kārsava</w:t>
            </w:r>
            <w:r w:rsidR="007B299B">
              <w:rPr>
                <w:noProof/>
                <w:webHidden/>
              </w:rPr>
              <w:tab/>
            </w:r>
            <w:r w:rsidR="007B299B">
              <w:rPr>
                <w:noProof/>
                <w:webHidden/>
              </w:rPr>
              <w:fldChar w:fldCharType="begin"/>
            </w:r>
            <w:r w:rsidR="007B299B">
              <w:rPr>
                <w:noProof/>
                <w:webHidden/>
              </w:rPr>
              <w:instrText xml:space="preserve"> PAGEREF _Toc531010841 \h </w:instrText>
            </w:r>
            <w:r w:rsidR="007B299B">
              <w:rPr>
                <w:noProof/>
                <w:webHidden/>
              </w:rPr>
            </w:r>
            <w:r w:rsidR="007B299B">
              <w:rPr>
                <w:noProof/>
                <w:webHidden/>
              </w:rPr>
              <w:fldChar w:fldCharType="separate"/>
            </w:r>
            <w:r w:rsidR="007B299B">
              <w:rPr>
                <w:noProof/>
                <w:webHidden/>
              </w:rPr>
              <w:t>36</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42" w:history="1">
            <w:r w:rsidR="007B299B" w:rsidRPr="00730EA3">
              <w:rPr>
                <w:rStyle w:val="Hyperlink"/>
                <w:noProof/>
              </w:rPr>
              <w:t>4.16</w:t>
            </w:r>
            <w:r w:rsidR="007B299B">
              <w:rPr>
                <w:rFonts w:asciiTheme="minorHAnsi" w:eastAsiaTheme="minorEastAsia" w:hAnsiTheme="minorHAnsi" w:cstheme="minorBidi"/>
                <w:noProof/>
                <w:sz w:val="22"/>
                <w:szCs w:val="22"/>
              </w:rPr>
              <w:tab/>
            </w:r>
            <w:r w:rsidR="007B299B" w:rsidRPr="00730EA3">
              <w:rPr>
                <w:rStyle w:val="Hyperlink"/>
                <w:noProof/>
              </w:rPr>
              <w:t>Malta</w:t>
            </w:r>
            <w:r w:rsidR="007B299B">
              <w:rPr>
                <w:noProof/>
                <w:webHidden/>
              </w:rPr>
              <w:tab/>
            </w:r>
            <w:r w:rsidR="007B299B">
              <w:rPr>
                <w:noProof/>
                <w:webHidden/>
              </w:rPr>
              <w:fldChar w:fldCharType="begin"/>
            </w:r>
            <w:r w:rsidR="007B299B">
              <w:rPr>
                <w:noProof/>
                <w:webHidden/>
              </w:rPr>
              <w:instrText xml:space="preserve"> PAGEREF _Toc531010842 \h </w:instrText>
            </w:r>
            <w:r w:rsidR="007B299B">
              <w:rPr>
                <w:noProof/>
                <w:webHidden/>
              </w:rPr>
            </w:r>
            <w:r w:rsidR="007B299B">
              <w:rPr>
                <w:noProof/>
                <w:webHidden/>
              </w:rPr>
              <w:fldChar w:fldCharType="separate"/>
            </w:r>
            <w:r w:rsidR="007B299B">
              <w:rPr>
                <w:noProof/>
                <w:webHidden/>
              </w:rPr>
              <w:t>38</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43" w:history="1">
            <w:r w:rsidR="007B299B" w:rsidRPr="00730EA3">
              <w:rPr>
                <w:rStyle w:val="Hyperlink"/>
                <w:noProof/>
              </w:rPr>
              <w:t>4.17</w:t>
            </w:r>
            <w:r w:rsidR="007B299B">
              <w:rPr>
                <w:rFonts w:asciiTheme="minorHAnsi" w:eastAsiaTheme="minorEastAsia" w:hAnsiTheme="minorHAnsi" w:cstheme="minorBidi"/>
                <w:noProof/>
                <w:sz w:val="22"/>
                <w:szCs w:val="22"/>
              </w:rPr>
              <w:tab/>
            </w:r>
            <w:r w:rsidR="007B299B" w:rsidRPr="00730EA3">
              <w:rPr>
                <w:rStyle w:val="Hyperlink"/>
                <w:noProof/>
              </w:rPr>
              <w:t>Preiļi</w:t>
            </w:r>
            <w:r w:rsidR="007B299B">
              <w:rPr>
                <w:noProof/>
                <w:webHidden/>
              </w:rPr>
              <w:tab/>
            </w:r>
            <w:r w:rsidR="007B299B">
              <w:rPr>
                <w:noProof/>
                <w:webHidden/>
              </w:rPr>
              <w:fldChar w:fldCharType="begin"/>
            </w:r>
            <w:r w:rsidR="007B299B">
              <w:rPr>
                <w:noProof/>
                <w:webHidden/>
              </w:rPr>
              <w:instrText xml:space="preserve"> PAGEREF _Toc531010843 \h </w:instrText>
            </w:r>
            <w:r w:rsidR="007B299B">
              <w:rPr>
                <w:noProof/>
                <w:webHidden/>
              </w:rPr>
            </w:r>
            <w:r w:rsidR="007B299B">
              <w:rPr>
                <w:noProof/>
                <w:webHidden/>
              </w:rPr>
              <w:fldChar w:fldCharType="separate"/>
            </w:r>
            <w:r w:rsidR="007B299B">
              <w:rPr>
                <w:noProof/>
                <w:webHidden/>
              </w:rPr>
              <w:t>40</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44" w:history="1">
            <w:r w:rsidR="007B299B" w:rsidRPr="00730EA3">
              <w:rPr>
                <w:rStyle w:val="Hyperlink"/>
                <w:noProof/>
              </w:rPr>
              <w:t>4.18</w:t>
            </w:r>
            <w:r w:rsidR="007B299B">
              <w:rPr>
                <w:rFonts w:asciiTheme="minorHAnsi" w:eastAsiaTheme="minorEastAsia" w:hAnsiTheme="minorHAnsi" w:cstheme="minorBidi"/>
                <w:noProof/>
                <w:sz w:val="22"/>
                <w:szCs w:val="22"/>
              </w:rPr>
              <w:tab/>
            </w:r>
            <w:r w:rsidR="007B299B" w:rsidRPr="00730EA3">
              <w:rPr>
                <w:rStyle w:val="Hyperlink"/>
                <w:noProof/>
              </w:rPr>
              <w:t>Smiltene</w:t>
            </w:r>
            <w:r w:rsidR="007B299B">
              <w:rPr>
                <w:noProof/>
                <w:webHidden/>
              </w:rPr>
              <w:tab/>
            </w:r>
            <w:r w:rsidR="007B299B">
              <w:rPr>
                <w:noProof/>
                <w:webHidden/>
              </w:rPr>
              <w:fldChar w:fldCharType="begin"/>
            </w:r>
            <w:r w:rsidR="007B299B">
              <w:rPr>
                <w:noProof/>
                <w:webHidden/>
              </w:rPr>
              <w:instrText xml:space="preserve"> PAGEREF _Toc531010844 \h </w:instrText>
            </w:r>
            <w:r w:rsidR="007B299B">
              <w:rPr>
                <w:noProof/>
                <w:webHidden/>
              </w:rPr>
            </w:r>
            <w:r w:rsidR="007B299B">
              <w:rPr>
                <w:noProof/>
                <w:webHidden/>
              </w:rPr>
              <w:fldChar w:fldCharType="separate"/>
            </w:r>
            <w:r w:rsidR="007B299B">
              <w:rPr>
                <w:noProof/>
                <w:webHidden/>
              </w:rPr>
              <w:t>42</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45" w:history="1">
            <w:r w:rsidR="007B299B" w:rsidRPr="00730EA3">
              <w:rPr>
                <w:rStyle w:val="Hyperlink"/>
                <w:noProof/>
              </w:rPr>
              <w:t>4.19</w:t>
            </w:r>
            <w:r w:rsidR="007B299B">
              <w:rPr>
                <w:rFonts w:asciiTheme="minorHAnsi" w:eastAsiaTheme="minorEastAsia" w:hAnsiTheme="minorHAnsi" w:cstheme="minorBidi"/>
                <w:noProof/>
                <w:sz w:val="22"/>
                <w:szCs w:val="22"/>
              </w:rPr>
              <w:tab/>
            </w:r>
            <w:r w:rsidR="007B299B" w:rsidRPr="00730EA3">
              <w:rPr>
                <w:rStyle w:val="Hyperlink"/>
                <w:noProof/>
              </w:rPr>
              <w:t>Alūksne</w:t>
            </w:r>
            <w:r w:rsidR="007B299B">
              <w:rPr>
                <w:noProof/>
                <w:webHidden/>
              </w:rPr>
              <w:tab/>
            </w:r>
            <w:r w:rsidR="007B299B">
              <w:rPr>
                <w:noProof/>
                <w:webHidden/>
              </w:rPr>
              <w:fldChar w:fldCharType="begin"/>
            </w:r>
            <w:r w:rsidR="007B299B">
              <w:rPr>
                <w:noProof/>
                <w:webHidden/>
              </w:rPr>
              <w:instrText xml:space="preserve"> PAGEREF _Toc531010845 \h </w:instrText>
            </w:r>
            <w:r w:rsidR="007B299B">
              <w:rPr>
                <w:noProof/>
                <w:webHidden/>
              </w:rPr>
            </w:r>
            <w:r w:rsidR="007B299B">
              <w:rPr>
                <w:noProof/>
                <w:webHidden/>
              </w:rPr>
              <w:fldChar w:fldCharType="separate"/>
            </w:r>
            <w:r w:rsidR="007B299B">
              <w:rPr>
                <w:noProof/>
                <w:webHidden/>
              </w:rPr>
              <w:t>44</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46" w:history="1">
            <w:r w:rsidR="007B299B" w:rsidRPr="00730EA3">
              <w:rPr>
                <w:rStyle w:val="Hyperlink"/>
                <w:noProof/>
              </w:rPr>
              <w:t>4.20</w:t>
            </w:r>
            <w:r w:rsidR="007B299B">
              <w:rPr>
                <w:rFonts w:asciiTheme="minorHAnsi" w:eastAsiaTheme="minorEastAsia" w:hAnsiTheme="minorHAnsi" w:cstheme="minorBidi"/>
                <w:noProof/>
                <w:sz w:val="22"/>
                <w:szCs w:val="22"/>
              </w:rPr>
              <w:tab/>
            </w:r>
            <w:r w:rsidR="007B299B" w:rsidRPr="00730EA3">
              <w:rPr>
                <w:rStyle w:val="Hyperlink"/>
                <w:noProof/>
              </w:rPr>
              <w:t>Balvi</w:t>
            </w:r>
            <w:r w:rsidR="007B299B">
              <w:rPr>
                <w:noProof/>
                <w:webHidden/>
              </w:rPr>
              <w:tab/>
            </w:r>
            <w:r w:rsidR="007B299B">
              <w:rPr>
                <w:noProof/>
                <w:webHidden/>
              </w:rPr>
              <w:fldChar w:fldCharType="begin"/>
            </w:r>
            <w:r w:rsidR="007B299B">
              <w:rPr>
                <w:noProof/>
                <w:webHidden/>
              </w:rPr>
              <w:instrText xml:space="preserve"> PAGEREF _Toc531010846 \h </w:instrText>
            </w:r>
            <w:r w:rsidR="007B299B">
              <w:rPr>
                <w:noProof/>
                <w:webHidden/>
              </w:rPr>
            </w:r>
            <w:r w:rsidR="007B299B">
              <w:rPr>
                <w:noProof/>
                <w:webHidden/>
              </w:rPr>
              <w:fldChar w:fldCharType="separate"/>
            </w:r>
            <w:r w:rsidR="007B299B">
              <w:rPr>
                <w:noProof/>
                <w:webHidden/>
              </w:rPr>
              <w:t>46</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47" w:history="1">
            <w:r w:rsidR="007B299B" w:rsidRPr="00730EA3">
              <w:rPr>
                <w:rStyle w:val="Hyperlink"/>
                <w:noProof/>
              </w:rPr>
              <w:t>4.21</w:t>
            </w:r>
            <w:r w:rsidR="007B299B">
              <w:rPr>
                <w:rFonts w:asciiTheme="minorHAnsi" w:eastAsiaTheme="minorEastAsia" w:hAnsiTheme="minorHAnsi" w:cstheme="minorBidi"/>
                <w:noProof/>
                <w:sz w:val="22"/>
                <w:szCs w:val="22"/>
              </w:rPr>
              <w:tab/>
            </w:r>
            <w:r w:rsidR="007B299B" w:rsidRPr="00730EA3">
              <w:rPr>
                <w:rStyle w:val="Hyperlink"/>
                <w:noProof/>
              </w:rPr>
              <w:t>Jaunpiebalga</w:t>
            </w:r>
            <w:r w:rsidR="007B299B">
              <w:rPr>
                <w:noProof/>
                <w:webHidden/>
              </w:rPr>
              <w:tab/>
            </w:r>
            <w:r w:rsidR="007B299B">
              <w:rPr>
                <w:noProof/>
                <w:webHidden/>
              </w:rPr>
              <w:fldChar w:fldCharType="begin"/>
            </w:r>
            <w:r w:rsidR="007B299B">
              <w:rPr>
                <w:noProof/>
                <w:webHidden/>
              </w:rPr>
              <w:instrText xml:space="preserve"> PAGEREF _Toc531010847 \h </w:instrText>
            </w:r>
            <w:r w:rsidR="007B299B">
              <w:rPr>
                <w:noProof/>
                <w:webHidden/>
              </w:rPr>
            </w:r>
            <w:r w:rsidR="007B299B">
              <w:rPr>
                <w:noProof/>
                <w:webHidden/>
              </w:rPr>
              <w:fldChar w:fldCharType="separate"/>
            </w:r>
            <w:r w:rsidR="007B299B">
              <w:rPr>
                <w:noProof/>
                <w:webHidden/>
              </w:rPr>
              <w:t>48</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48" w:history="1">
            <w:r w:rsidR="007B299B" w:rsidRPr="00730EA3">
              <w:rPr>
                <w:rStyle w:val="Hyperlink"/>
                <w:noProof/>
              </w:rPr>
              <w:t>4.22</w:t>
            </w:r>
            <w:r w:rsidR="007B299B">
              <w:rPr>
                <w:rFonts w:asciiTheme="minorHAnsi" w:eastAsiaTheme="minorEastAsia" w:hAnsiTheme="minorHAnsi" w:cstheme="minorBidi"/>
                <w:noProof/>
                <w:sz w:val="22"/>
                <w:szCs w:val="22"/>
              </w:rPr>
              <w:tab/>
            </w:r>
            <w:r w:rsidR="007B299B" w:rsidRPr="00730EA3">
              <w:rPr>
                <w:rStyle w:val="Hyperlink"/>
                <w:noProof/>
              </w:rPr>
              <w:t>Priekuļi</w:t>
            </w:r>
            <w:r w:rsidR="007B299B">
              <w:rPr>
                <w:noProof/>
                <w:webHidden/>
              </w:rPr>
              <w:tab/>
            </w:r>
            <w:r w:rsidR="007B299B">
              <w:rPr>
                <w:noProof/>
                <w:webHidden/>
              </w:rPr>
              <w:fldChar w:fldCharType="begin"/>
            </w:r>
            <w:r w:rsidR="007B299B">
              <w:rPr>
                <w:noProof/>
                <w:webHidden/>
              </w:rPr>
              <w:instrText xml:space="preserve"> PAGEREF _Toc531010848 \h </w:instrText>
            </w:r>
            <w:r w:rsidR="007B299B">
              <w:rPr>
                <w:noProof/>
                <w:webHidden/>
              </w:rPr>
            </w:r>
            <w:r w:rsidR="007B299B">
              <w:rPr>
                <w:noProof/>
                <w:webHidden/>
              </w:rPr>
              <w:fldChar w:fldCharType="separate"/>
            </w:r>
            <w:r w:rsidR="007B299B">
              <w:rPr>
                <w:noProof/>
                <w:webHidden/>
              </w:rPr>
              <w:t>49</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49" w:history="1">
            <w:r w:rsidR="007B299B" w:rsidRPr="00730EA3">
              <w:rPr>
                <w:rStyle w:val="Hyperlink"/>
                <w:noProof/>
              </w:rPr>
              <w:t>4.23</w:t>
            </w:r>
            <w:r w:rsidR="007B299B">
              <w:rPr>
                <w:rFonts w:asciiTheme="minorHAnsi" w:eastAsiaTheme="minorEastAsia" w:hAnsiTheme="minorHAnsi" w:cstheme="minorBidi"/>
                <w:noProof/>
                <w:sz w:val="22"/>
                <w:szCs w:val="22"/>
              </w:rPr>
              <w:tab/>
            </w:r>
            <w:r w:rsidR="007B299B" w:rsidRPr="00730EA3">
              <w:rPr>
                <w:rStyle w:val="Hyperlink"/>
                <w:noProof/>
              </w:rPr>
              <w:t>Liepa</w:t>
            </w:r>
            <w:r w:rsidR="007B299B">
              <w:rPr>
                <w:noProof/>
                <w:webHidden/>
              </w:rPr>
              <w:tab/>
            </w:r>
            <w:r w:rsidR="007B299B">
              <w:rPr>
                <w:noProof/>
                <w:webHidden/>
              </w:rPr>
              <w:fldChar w:fldCharType="begin"/>
            </w:r>
            <w:r w:rsidR="007B299B">
              <w:rPr>
                <w:noProof/>
                <w:webHidden/>
              </w:rPr>
              <w:instrText xml:space="preserve"> PAGEREF _Toc531010849 \h </w:instrText>
            </w:r>
            <w:r w:rsidR="007B299B">
              <w:rPr>
                <w:noProof/>
                <w:webHidden/>
              </w:rPr>
            </w:r>
            <w:r w:rsidR="007B299B">
              <w:rPr>
                <w:noProof/>
                <w:webHidden/>
              </w:rPr>
              <w:fldChar w:fldCharType="separate"/>
            </w:r>
            <w:r w:rsidR="007B299B">
              <w:rPr>
                <w:noProof/>
                <w:webHidden/>
              </w:rPr>
              <w:t>51</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50" w:history="1">
            <w:r w:rsidR="007B299B" w:rsidRPr="00730EA3">
              <w:rPr>
                <w:rStyle w:val="Hyperlink"/>
                <w:noProof/>
              </w:rPr>
              <w:t>4.24</w:t>
            </w:r>
            <w:r w:rsidR="007B299B">
              <w:rPr>
                <w:rFonts w:asciiTheme="minorHAnsi" w:eastAsiaTheme="minorEastAsia" w:hAnsiTheme="minorHAnsi" w:cstheme="minorBidi"/>
                <w:noProof/>
                <w:sz w:val="22"/>
                <w:szCs w:val="22"/>
              </w:rPr>
              <w:tab/>
            </w:r>
            <w:r w:rsidR="007B299B" w:rsidRPr="00730EA3">
              <w:rPr>
                <w:rStyle w:val="Hyperlink"/>
                <w:noProof/>
              </w:rPr>
              <w:t>Valka</w:t>
            </w:r>
            <w:r w:rsidR="007B299B">
              <w:rPr>
                <w:noProof/>
                <w:webHidden/>
              </w:rPr>
              <w:tab/>
            </w:r>
            <w:r w:rsidR="007B299B">
              <w:rPr>
                <w:noProof/>
                <w:webHidden/>
              </w:rPr>
              <w:fldChar w:fldCharType="begin"/>
            </w:r>
            <w:r w:rsidR="007B299B">
              <w:rPr>
                <w:noProof/>
                <w:webHidden/>
              </w:rPr>
              <w:instrText xml:space="preserve"> PAGEREF _Toc531010850 \h </w:instrText>
            </w:r>
            <w:r w:rsidR="007B299B">
              <w:rPr>
                <w:noProof/>
                <w:webHidden/>
              </w:rPr>
            </w:r>
            <w:r w:rsidR="007B299B">
              <w:rPr>
                <w:noProof/>
                <w:webHidden/>
              </w:rPr>
              <w:fldChar w:fldCharType="separate"/>
            </w:r>
            <w:r w:rsidR="007B299B">
              <w:rPr>
                <w:noProof/>
                <w:webHidden/>
              </w:rPr>
              <w:t>53</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51" w:history="1">
            <w:r w:rsidR="007B299B" w:rsidRPr="00730EA3">
              <w:rPr>
                <w:rStyle w:val="Hyperlink"/>
                <w:noProof/>
              </w:rPr>
              <w:t>4.25</w:t>
            </w:r>
            <w:r w:rsidR="007B299B">
              <w:rPr>
                <w:rFonts w:asciiTheme="minorHAnsi" w:eastAsiaTheme="minorEastAsia" w:hAnsiTheme="minorHAnsi" w:cstheme="minorBidi"/>
                <w:noProof/>
                <w:sz w:val="22"/>
                <w:szCs w:val="22"/>
              </w:rPr>
              <w:tab/>
            </w:r>
            <w:r w:rsidR="007B299B" w:rsidRPr="00730EA3">
              <w:rPr>
                <w:rStyle w:val="Hyperlink"/>
                <w:noProof/>
              </w:rPr>
              <w:t>Rūjiena</w:t>
            </w:r>
            <w:r w:rsidR="007B299B">
              <w:rPr>
                <w:noProof/>
                <w:webHidden/>
              </w:rPr>
              <w:tab/>
            </w:r>
            <w:r w:rsidR="007B299B">
              <w:rPr>
                <w:noProof/>
                <w:webHidden/>
              </w:rPr>
              <w:fldChar w:fldCharType="begin"/>
            </w:r>
            <w:r w:rsidR="007B299B">
              <w:rPr>
                <w:noProof/>
                <w:webHidden/>
              </w:rPr>
              <w:instrText xml:space="preserve"> PAGEREF _Toc531010851 \h </w:instrText>
            </w:r>
            <w:r w:rsidR="007B299B">
              <w:rPr>
                <w:noProof/>
                <w:webHidden/>
              </w:rPr>
            </w:r>
            <w:r w:rsidR="007B299B">
              <w:rPr>
                <w:noProof/>
                <w:webHidden/>
              </w:rPr>
              <w:fldChar w:fldCharType="separate"/>
            </w:r>
            <w:r w:rsidR="007B299B">
              <w:rPr>
                <w:noProof/>
                <w:webHidden/>
              </w:rPr>
              <w:t>55</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52" w:history="1">
            <w:r w:rsidR="007B299B" w:rsidRPr="00730EA3">
              <w:rPr>
                <w:rStyle w:val="Hyperlink"/>
                <w:noProof/>
              </w:rPr>
              <w:t>4.26</w:t>
            </w:r>
            <w:r w:rsidR="007B299B">
              <w:rPr>
                <w:rFonts w:asciiTheme="minorHAnsi" w:eastAsiaTheme="minorEastAsia" w:hAnsiTheme="minorHAnsi" w:cstheme="minorBidi"/>
                <w:noProof/>
                <w:sz w:val="22"/>
                <w:szCs w:val="22"/>
              </w:rPr>
              <w:tab/>
            </w:r>
            <w:r w:rsidR="007B299B" w:rsidRPr="00730EA3">
              <w:rPr>
                <w:rStyle w:val="Hyperlink"/>
                <w:noProof/>
              </w:rPr>
              <w:t>Salacgrīva</w:t>
            </w:r>
            <w:r w:rsidR="007B299B">
              <w:rPr>
                <w:noProof/>
                <w:webHidden/>
              </w:rPr>
              <w:tab/>
            </w:r>
            <w:r w:rsidR="007B299B">
              <w:rPr>
                <w:noProof/>
                <w:webHidden/>
              </w:rPr>
              <w:fldChar w:fldCharType="begin"/>
            </w:r>
            <w:r w:rsidR="007B299B">
              <w:rPr>
                <w:noProof/>
                <w:webHidden/>
              </w:rPr>
              <w:instrText xml:space="preserve"> PAGEREF _Toc531010852 \h </w:instrText>
            </w:r>
            <w:r w:rsidR="007B299B">
              <w:rPr>
                <w:noProof/>
                <w:webHidden/>
              </w:rPr>
            </w:r>
            <w:r w:rsidR="007B299B">
              <w:rPr>
                <w:noProof/>
                <w:webHidden/>
              </w:rPr>
              <w:fldChar w:fldCharType="separate"/>
            </w:r>
            <w:r w:rsidR="007B299B">
              <w:rPr>
                <w:noProof/>
                <w:webHidden/>
              </w:rPr>
              <w:t>56</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53" w:history="1">
            <w:r w:rsidR="007B299B" w:rsidRPr="00730EA3">
              <w:rPr>
                <w:rStyle w:val="Hyperlink"/>
                <w:noProof/>
              </w:rPr>
              <w:t>4.27</w:t>
            </w:r>
            <w:r w:rsidR="007B299B">
              <w:rPr>
                <w:rFonts w:asciiTheme="minorHAnsi" w:eastAsiaTheme="minorEastAsia" w:hAnsiTheme="minorHAnsi" w:cstheme="minorBidi"/>
                <w:noProof/>
                <w:sz w:val="22"/>
                <w:szCs w:val="22"/>
              </w:rPr>
              <w:tab/>
            </w:r>
            <w:r w:rsidR="007B299B" w:rsidRPr="00730EA3">
              <w:rPr>
                <w:rStyle w:val="Hyperlink"/>
                <w:noProof/>
              </w:rPr>
              <w:t>Limbaži</w:t>
            </w:r>
            <w:r w:rsidR="007B299B">
              <w:rPr>
                <w:noProof/>
                <w:webHidden/>
              </w:rPr>
              <w:tab/>
            </w:r>
            <w:r w:rsidR="007B299B">
              <w:rPr>
                <w:noProof/>
                <w:webHidden/>
              </w:rPr>
              <w:fldChar w:fldCharType="begin"/>
            </w:r>
            <w:r w:rsidR="007B299B">
              <w:rPr>
                <w:noProof/>
                <w:webHidden/>
              </w:rPr>
              <w:instrText xml:space="preserve"> PAGEREF _Toc531010853 \h </w:instrText>
            </w:r>
            <w:r w:rsidR="007B299B">
              <w:rPr>
                <w:noProof/>
                <w:webHidden/>
              </w:rPr>
            </w:r>
            <w:r w:rsidR="007B299B">
              <w:rPr>
                <w:noProof/>
                <w:webHidden/>
              </w:rPr>
              <w:fldChar w:fldCharType="separate"/>
            </w:r>
            <w:r w:rsidR="007B299B">
              <w:rPr>
                <w:noProof/>
                <w:webHidden/>
              </w:rPr>
              <w:t>58</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54" w:history="1">
            <w:r w:rsidR="007B299B" w:rsidRPr="00730EA3">
              <w:rPr>
                <w:rStyle w:val="Hyperlink"/>
                <w:noProof/>
              </w:rPr>
              <w:t>4.28</w:t>
            </w:r>
            <w:r w:rsidR="007B299B">
              <w:rPr>
                <w:rFonts w:asciiTheme="minorHAnsi" w:eastAsiaTheme="minorEastAsia" w:hAnsiTheme="minorHAnsi" w:cstheme="minorBidi"/>
                <w:noProof/>
                <w:sz w:val="22"/>
                <w:szCs w:val="22"/>
              </w:rPr>
              <w:tab/>
            </w:r>
            <w:r w:rsidR="007B299B" w:rsidRPr="00730EA3">
              <w:rPr>
                <w:rStyle w:val="Hyperlink"/>
                <w:noProof/>
              </w:rPr>
              <w:t>Kandava</w:t>
            </w:r>
            <w:r w:rsidR="007B299B">
              <w:rPr>
                <w:noProof/>
                <w:webHidden/>
              </w:rPr>
              <w:tab/>
            </w:r>
            <w:r w:rsidR="007B299B">
              <w:rPr>
                <w:noProof/>
                <w:webHidden/>
              </w:rPr>
              <w:fldChar w:fldCharType="begin"/>
            </w:r>
            <w:r w:rsidR="007B299B">
              <w:rPr>
                <w:noProof/>
                <w:webHidden/>
              </w:rPr>
              <w:instrText xml:space="preserve"> PAGEREF _Toc531010854 \h </w:instrText>
            </w:r>
            <w:r w:rsidR="007B299B">
              <w:rPr>
                <w:noProof/>
                <w:webHidden/>
              </w:rPr>
            </w:r>
            <w:r w:rsidR="007B299B">
              <w:rPr>
                <w:noProof/>
                <w:webHidden/>
              </w:rPr>
              <w:fldChar w:fldCharType="separate"/>
            </w:r>
            <w:r w:rsidR="007B299B">
              <w:rPr>
                <w:noProof/>
                <w:webHidden/>
              </w:rPr>
              <w:t>60</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55" w:history="1">
            <w:r w:rsidR="007B299B" w:rsidRPr="00730EA3">
              <w:rPr>
                <w:rStyle w:val="Hyperlink"/>
                <w:noProof/>
              </w:rPr>
              <w:t>4.29</w:t>
            </w:r>
            <w:r w:rsidR="007B299B">
              <w:rPr>
                <w:rFonts w:asciiTheme="minorHAnsi" w:eastAsiaTheme="minorEastAsia" w:hAnsiTheme="minorHAnsi" w:cstheme="minorBidi"/>
                <w:noProof/>
                <w:sz w:val="22"/>
                <w:szCs w:val="22"/>
              </w:rPr>
              <w:tab/>
            </w:r>
            <w:r w:rsidR="007B299B" w:rsidRPr="00730EA3">
              <w:rPr>
                <w:rStyle w:val="Hyperlink"/>
                <w:noProof/>
              </w:rPr>
              <w:t>Stende</w:t>
            </w:r>
            <w:r w:rsidR="007B299B">
              <w:rPr>
                <w:noProof/>
                <w:webHidden/>
              </w:rPr>
              <w:tab/>
            </w:r>
            <w:r w:rsidR="007B299B">
              <w:rPr>
                <w:noProof/>
                <w:webHidden/>
              </w:rPr>
              <w:fldChar w:fldCharType="begin"/>
            </w:r>
            <w:r w:rsidR="007B299B">
              <w:rPr>
                <w:noProof/>
                <w:webHidden/>
              </w:rPr>
              <w:instrText xml:space="preserve"> PAGEREF _Toc531010855 \h </w:instrText>
            </w:r>
            <w:r w:rsidR="007B299B">
              <w:rPr>
                <w:noProof/>
                <w:webHidden/>
              </w:rPr>
            </w:r>
            <w:r w:rsidR="007B299B">
              <w:rPr>
                <w:noProof/>
                <w:webHidden/>
              </w:rPr>
              <w:fldChar w:fldCharType="separate"/>
            </w:r>
            <w:r w:rsidR="007B299B">
              <w:rPr>
                <w:noProof/>
                <w:webHidden/>
              </w:rPr>
              <w:t>62</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56" w:history="1">
            <w:r w:rsidR="007B299B" w:rsidRPr="00730EA3">
              <w:rPr>
                <w:rStyle w:val="Hyperlink"/>
                <w:noProof/>
              </w:rPr>
              <w:t>4.30</w:t>
            </w:r>
            <w:r w:rsidR="007B299B">
              <w:rPr>
                <w:rFonts w:asciiTheme="minorHAnsi" w:eastAsiaTheme="minorEastAsia" w:hAnsiTheme="minorHAnsi" w:cstheme="minorBidi"/>
                <w:noProof/>
                <w:sz w:val="22"/>
                <w:szCs w:val="22"/>
              </w:rPr>
              <w:tab/>
            </w:r>
            <w:r w:rsidR="007B299B" w:rsidRPr="00730EA3">
              <w:rPr>
                <w:rStyle w:val="Hyperlink"/>
                <w:noProof/>
              </w:rPr>
              <w:t>Dundaga</w:t>
            </w:r>
            <w:r w:rsidR="007B299B">
              <w:rPr>
                <w:noProof/>
                <w:webHidden/>
              </w:rPr>
              <w:tab/>
            </w:r>
            <w:r w:rsidR="007B299B">
              <w:rPr>
                <w:noProof/>
                <w:webHidden/>
              </w:rPr>
              <w:fldChar w:fldCharType="begin"/>
            </w:r>
            <w:r w:rsidR="007B299B">
              <w:rPr>
                <w:noProof/>
                <w:webHidden/>
              </w:rPr>
              <w:instrText xml:space="preserve"> PAGEREF _Toc531010856 \h </w:instrText>
            </w:r>
            <w:r w:rsidR="007B299B">
              <w:rPr>
                <w:noProof/>
                <w:webHidden/>
              </w:rPr>
            </w:r>
            <w:r w:rsidR="007B299B">
              <w:rPr>
                <w:noProof/>
                <w:webHidden/>
              </w:rPr>
              <w:fldChar w:fldCharType="separate"/>
            </w:r>
            <w:r w:rsidR="007B299B">
              <w:rPr>
                <w:noProof/>
                <w:webHidden/>
              </w:rPr>
              <w:t>64</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57" w:history="1">
            <w:r w:rsidR="007B299B" w:rsidRPr="00730EA3">
              <w:rPr>
                <w:rStyle w:val="Hyperlink"/>
                <w:noProof/>
              </w:rPr>
              <w:t>4.31</w:t>
            </w:r>
            <w:r w:rsidR="007B299B">
              <w:rPr>
                <w:rFonts w:asciiTheme="minorHAnsi" w:eastAsiaTheme="minorEastAsia" w:hAnsiTheme="minorHAnsi" w:cstheme="minorBidi"/>
                <w:noProof/>
                <w:sz w:val="22"/>
                <w:szCs w:val="22"/>
              </w:rPr>
              <w:tab/>
            </w:r>
            <w:r w:rsidR="007B299B" w:rsidRPr="00730EA3">
              <w:rPr>
                <w:rStyle w:val="Hyperlink"/>
                <w:noProof/>
              </w:rPr>
              <w:t>Roja</w:t>
            </w:r>
            <w:r w:rsidR="007B299B">
              <w:rPr>
                <w:noProof/>
                <w:webHidden/>
              </w:rPr>
              <w:tab/>
            </w:r>
            <w:r w:rsidR="007B299B">
              <w:rPr>
                <w:noProof/>
                <w:webHidden/>
              </w:rPr>
              <w:fldChar w:fldCharType="begin"/>
            </w:r>
            <w:r w:rsidR="007B299B">
              <w:rPr>
                <w:noProof/>
                <w:webHidden/>
              </w:rPr>
              <w:instrText xml:space="preserve"> PAGEREF _Toc531010857 \h </w:instrText>
            </w:r>
            <w:r w:rsidR="007B299B">
              <w:rPr>
                <w:noProof/>
                <w:webHidden/>
              </w:rPr>
            </w:r>
            <w:r w:rsidR="007B299B">
              <w:rPr>
                <w:noProof/>
                <w:webHidden/>
              </w:rPr>
              <w:fldChar w:fldCharType="separate"/>
            </w:r>
            <w:r w:rsidR="007B299B">
              <w:rPr>
                <w:noProof/>
                <w:webHidden/>
              </w:rPr>
              <w:t>66</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58" w:history="1">
            <w:r w:rsidR="007B299B" w:rsidRPr="00730EA3">
              <w:rPr>
                <w:rStyle w:val="Hyperlink"/>
                <w:noProof/>
              </w:rPr>
              <w:t>4.32</w:t>
            </w:r>
            <w:r w:rsidR="007B299B">
              <w:rPr>
                <w:rFonts w:asciiTheme="minorHAnsi" w:eastAsiaTheme="minorEastAsia" w:hAnsiTheme="minorHAnsi" w:cstheme="minorBidi"/>
                <w:noProof/>
                <w:sz w:val="22"/>
                <w:szCs w:val="22"/>
              </w:rPr>
              <w:tab/>
            </w:r>
            <w:r w:rsidR="007B299B" w:rsidRPr="00730EA3">
              <w:rPr>
                <w:rStyle w:val="Hyperlink"/>
                <w:noProof/>
              </w:rPr>
              <w:t>Skrunda</w:t>
            </w:r>
            <w:r w:rsidR="007B299B">
              <w:rPr>
                <w:noProof/>
                <w:webHidden/>
              </w:rPr>
              <w:tab/>
            </w:r>
            <w:r w:rsidR="007B299B">
              <w:rPr>
                <w:noProof/>
                <w:webHidden/>
              </w:rPr>
              <w:fldChar w:fldCharType="begin"/>
            </w:r>
            <w:r w:rsidR="007B299B">
              <w:rPr>
                <w:noProof/>
                <w:webHidden/>
              </w:rPr>
              <w:instrText xml:space="preserve"> PAGEREF _Toc531010858 \h </w:instrText>
            </w:r>
            <w:r w:rsidR="007B299B">
              <w:rPr>
                <w:noProof/>
                <w:webHidden/>
              </w:rPr>
            </w:r>
            <w:r w:rsidR="007B299B">
              <w:rPr>
                <w:noProof/>
                <w:webHidden/>
              </w:rPr>
              <w:fldChar w:fldCharType="separate"/>
            </w:r>
            <w:r w:rsidR="007B299B">
              <w:rPr>
                <w:noProof/>
                <w:webHidden/>
              </w:rPr>
              <w:t>68</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59" w:history="1">
            <w:r w:rsidR="007B299B" w:rsidRPr="00730EA3">
              <w:rPr>
                <w:rStyle w:val="Hyperlink"/>
                <w:noProof/>
              </w:rPr>
              <w:t>4.33</w:t>
            </w:r>
            <w:r w:rsidR="007B299B">
              <w:rPr>
                <w:rFonts w:asciiTheme="minorHAnsi" w:eastAsiaTheme="minorEastAsia" w:hAnsiTheme="minorHAnsi" w:cstheme="minorBidi"/>
                <w:noProof/>
                <w:sz w:val="22"/>
                <w:szCs w:val="22"/>
              </w:rPr>
              <w:tab/>
            </w:r>
            <w:r w:rsidR="007B299B" w:rsidRPr="00730EA3">
              <w:rPr>
                <w:rStyle w:val="Hyperlink"/>
                <w:noProof/>
              </w:rPr>
              <w:t>Aizpute</w:t>
            </w:r>
            <w:r w:rsidR="007B299B">
              <w:rPr>
                <w:noProof/>
                <w:webHidden/>
              </w:rPr>
              <w:tab/>
            </w:r>
            <w:r w:rsidR="007B299B">
              <w:rPr>
                <w:noProof/>
                <w:webHidden/>
              </w:rPr>
              <w:fldChar w:fldCharType="begin"/>
            </w:r>
            <w:r w:rsidR="007B299B">
              <w:rPr>
                <w:noProof/>
                <w:webHidden/>
              </w:rPr>
              <w:instrText xml:space="preserve"> PAGEREF _Toc531010859 \h </w:instrText>
            </w:r>
            <w:r w:rsidR="007B299B">
              <w:rPr>
                <w:noProof/>
                <w:webHidden/>
              </w:rPr>
            </w:r>
            <w:r w:rsidR="007B299B">
              <w:rPr>
                <w:noProof/>
                <w:webHidden/>
              </w:rPr>
              <w:fldChar w:fldCharType="separate"/>
            </w:r>
            <w:r w:rsidR="007B299B">
              <w:rPr>
                <w:noProof/>
                <w:webHidden/>
              </w:rPr>
              <w:t>70</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60" w:history="1">
            <w:r w:rsidR="007B299B" w:rsidRPr="00730EA3">
              <w:rPr>
                <w:rStyle w:val="Hyperlink"/>
                <w:noProof/>
              </w:rPr>
              <w:t>4.34</w:t>
            </w:r>
            <w:r w:rsidR="007B299B">
              <w:rPr>
                <w:rFonts w:asciiTheme="minorHAnsi" w:eastAsiaTheme="minorEastAsia" w:hAnsiTheme="minorHAnsi" w:cstheme="minorBidi"/>
                <w:noProof/>
                <w:sz w:val="22"/>
                <w:szCs w:val="22"/>
              </w:rPr>
              <w:tab/>
            </w:r>
            <w:r w:rsidR="007B299B" w:rsidRPr="00730EA3">
              <w:rPr>
                <w:rStyle w:val="Hyperlink"/>
                <w:noProof/>
              </w:rPr>
              <w:t>Grobiņa</w:t>
            </w:r>
            <w:r w:rsidR="007B299B">
              <w:rPr>
                <w:noProof/>
                <w:webHidden/>
              </w:rPr>
              <w:tab/>
            </w:r>
            <w:r w:rsidR="007B299B">
              <w:rPr>
                <w:noProof/>
                <w:webHidden/>
              </w:rPr>
              <w:fldChar w:fldCharType="begin"/>
            </w:r>
            <w:r w:rsidR="007B299B">
              <w:rPr>
                <w:noProof/>
                <w:webHidden/>
              </w:rPr>
              <w:instrText xml:space="preserve"> PAGEREF _Toc531010860 \h </w:instrText>
            </w:r>
            <w:r w:rsidR="007B299B">
              <w:rPr>
                <w:noProof/>
                <w:webHidden/>
              </w:rPr>
            </w:r>
            <w:r w:rsidR="007B299B">
              <w:rPr>
                <w:noProof/>
                <w:webHidden/>
              </w:rPr>
              <w:fldChar w:fldCharType="separate"/>
            </w:r>
            <w:r w:rsidR="007B299B">
              <w:rPr>
                <w:noProof/>
                <w:webHidden/>
              </w:rPr>
              <w:t>71</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61" w:history="1">
            <w:r w:rsidR="007B299B" w:rsidRPr="00730EA3">
              <w:rPr>
                <w:rStyle w:val="Hyperlink"/>
                <w:noProof/>
              </w:rPr>
              <w:t>4.35</w:t>
            </w:r>
            <w:r w:rsidR="007B299B">
              <w:rPr>
                <w:rFonts w:asciiTheme="minorHAnsi" w:eastAsiaTheme="minorEastAsia" w:hAnsiTheme="minorHAnsi" w:cstheme="minorBidi"/>
                <w:noProof/>
                <w:sz w:val="22"/>
                <w:szCs w:val="22"/>
              </w:rPr>
              <w:tab/>
            </w:r>
            <w:r w:rsidR="007B299B" w:rsidRPr="00730EA3">
              <w:rPr>
                <w:rStyle w:val="Hyperlink"/>
                <w:noProof/>
              </w:rPr>
              <w:t>Brocēni</w:t>
            </w:r>
            <w:r w:rsidR="007B299B">
              <w:rPr>
                <w:noProof/>
                <w:webHidden/>
              </w:rPr>
              <w:tab/>
            </w:r>
            <w:r w:rsidR="007B299B">
              <w:rPr>
                <w:noProof/>
                <w:webHidden/>
              </w:rPr>
              <w:fldChar w:fldCharType="begin"/>
            </w:r>
            <w:r w:rsidR="007B299B">
              <w:rPr>
                <w:noProof/>
                <w:webHidden/>
              </w:rPr>
              <w:instrText xml:space="preserve"> PAGEREF _Toc531010861 \h </w:instrText>
            </w:r>
            <w:r w:rsidR="007B299B">
              <w:rPr>
                <w:noProof/>
                <w:webHidden/>
              </w:rPr>
            </w:r>
            <w:r w:rsidR="007B299B">
              <w:rPr>
                <w:noProof/>
                <w:webHidden/>
              </w:rPr>
              <w:fldChar w:fldCharType="separate"/>
            </w:r>
            <w:r w:rsidR="007B299B">
              <w:rPr>
                <w:noProof/>
                <w:webHidden/>
              </w:rPr>
              <w:t>73</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62" w:history="1">
            <w:r w:rsidR="007B299B" w:rsidRPr="00730EA3">
              <w:rPr>
                <w:rStyle w:val="Hyperlink"/>
                <w:noProof/>
              </w:rPr>
              <w:t>4.36</w:t>
            </w:r>
            <w:r w:rsidR="007B299B">
              <w:rPr>
                <w:rFonts w:asciiTheme="minorHAnsi" w:eastAsiaTheme="minorEastAsia" w:hAnsiTheme="minorHAnsi" w:cstheme="minorBidi"/>
                <w:noProof/>
                <w:sz w:val="22"/>
                <w:szCs w:val="22"/>
              </w:rPr>
              <w:tab/>
            </w:r>
            <w:r w:rsidR="007B299B" w:rsidRPr="00730EA3">
              <w:rPr>
                <w:rStyle w:val="Hyperlink"/>
                <w:noProof/>
              </w:rPr>
              <w:t>Priekule</w:t>
            </w:r>
            <w:r w:rsidR="007B299B">
              <w:rPr>
                <w:noProof/>
                <w:webHidden/>
              </w:rPr>
              <w:tab/>
            </w:r>
            <w:r w:rsidR="007B299B">
              <w:rPr>
                <w:noProof/>
                <w:webHidden/>
              </w:rPr>
              <w:fldChar w:fldCharType="begin"/>
            </w:r>
            <w:r w:rsidR="007B299B">
              <w:rPr>
                <w:noProof/>
                <w:webHidden/>
              </w:rPr>
              <w:instrText xml:space="preserve"> PAGEREF _Toc531010862 \h </w:instrText>
            </w:r>
            <w:r w:rsidR="007B299B">
              <w:rPr>
                <w:noProof/>
                <w:webHidden/>
              </w:rPr>
            </w:r>
            <w:r w:rsidR="007B299B">
              <w:rPr>
                <w:noProof/>
                <w:webHidden/>
              </w:rPr>
              <w:fldChar w:fldCharType="separate"/>
            </w:r>
            <w:r w:rsidR="007B299B">
              <w:rPr>
                <w:noProof/>
                <w:webHidden/>
              </w:rPr>
              <w:t>75</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63" w:history="1">
            <w:r w:rsidR="007B299B" w:rsidRPr="00730EA3">
              <w:rPr>
                <w:rStyle w:val="Hyperlink"/>
                <w:noProof/>
              </w:rPr>
              <w:t>4.37</w:t>
            </w:r>
            <w:r w:rsidR="007B299B">
              <w:rPr>
                <w:rFonts w:asciiTheme="minorHAnsi" w:eastAsiaTheme="minorEastAsia" w:hAnsiTheme="minorHAnsi" w:cstheme="minorBidi"/>
                <w:noProof/>
                <w:sz w:val="22"/>
                <w:szCs w:val="22"/>
              </w:rPr>
              <w:tab/>
            </w:r>
            <w:r w:rsidR="007B299B" w:rsidRPr="00730EA3">
              <w:rPr>
                <w:rStyle w:val="Hyperlink"/>
                <w:noProof/>
              </w:rPr>
              <w:t>Auce</w:t>
            </w:r>
            <w:r w:rsidR="007B299B">
              <w:rPr>
                <w:noProof/>
                <w:webHidden/>
              </w:rPr>
              <w:tab/>
            </w:r>
            <w:r w:rsidR="007B299B">
              <w:rPr>
                <w:noProof/>
                <w:webHidden/>
              </w:rPr>
              <w:fldChar w:fldCharType="begin"/>
            </w:r>
            <w:r w:rsidR="007B299B">
              <w:rPr>
                <w:noProof/>
                <w:webHidden/>
              </w:rPr>
              <w:instrText xml:space="preserve"> PAGEREF _Toc531010863 \h </w:instrText>
            </w:r>
            <w:r w:rsidR="007B299B">
              <w:rPr>
                <w:noProof/>
                <w:webHidden/>
              </w:rPr>
            </w:r>
            <w:r w:rsidR="007B299B">
              <w:rPr>
                <w:noProof/>
                <w:webHidden/>
              </w:rPr>
              <w:fldChar w:fldCharType="separate"/>
            </w:r>
            <w:r w:rsidR="007B299B">
              <w:rPr>
                <w:noProof/>
                <w:webHidden/>
              </w:rPr>
              <w:t>77</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64" w:history="1">
            <w:r w:rsidR="007B299B" w:rsidRPr="00730EA3">
              <w:rPr>
                <w:rStyle w:val="Hyperlink"/>
                <w:noProof/>
              </w:rPr>
              <w:t>4.38</w:t>
            </w:r>
            <w:r w:rsidR="007B299B">
              <w:rPr>
                <w:rFonts w:asciiTheme="minorHAnsi" w:eastAsiaTheme="minorEastAsia" w:hAnsiTheme="minorHAnsi" w:cstheme="minorBidi"/>
                <w:noProof/>
                <w:sz w:val="22"/>
                <w:szCs w:val="22"/>
              </w:rPr>
              <w:tab/>
            </w:r>
            <w:r w:rsidR="007B299B" w:rsidRPr="00730EA3">
              <w:rPr>
                <w:rStyle w:val="Hyperlink"/>
                <w:noProof/>
              </w:rPr>
              <w:t>Īslīce</w:t>
            </w:r>
            <w:r w:rsidR="007B299B">
              <w:rPr>
                <w:noProof/>
                <w:webHidden/>
              </w:rPr>
              <w:tab/>
            </w:r>
            <w:r w:rsidR="007B299B">
              <w:rPr>
                <w:noProof/>
                <w:webHidden/>
              </w:rPr>
              <w:fldChar w:fldCharType="begin"/>
            </w:r>
            <w:r w:rsidR="007B299B">
              <w:rPr>
                <w:noProof/>
                <w:webHidden/>
              </w:rPr>
              <w:instrText xml:space="preserve"> PAGEREF _Toc531010864 \h </w:instrText>
            </w:r>
            <w:r w:rsidR="007B299B">
              <w:rPr>
                <w:noProof/>
                <w:webHidden/>
              </w:rPr>
            </w:r>
            <w:r w:rsidR="007B299B">
              <w:rPr>
                <w:noProof/>
                <w:webHidden/>
              </w:rPr>
              <w:fldChar w:fldCharType="separate"/>
            </w:r>
            <w:r w:rsidR="007B299B">
              <w:rPr>
                <w:noProof/>
                <w:webHidden/>
              </w:rPr>
              <w:t>79</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65" w:history="1">
            <w:r w:rsidR="007B299B" w:rsidRPr="00730EA3">
              <w:rPr>
                <w:rStyle w:val="Hyperlink"/>
                <w:noProof/>
              </w:rPr>
              <w:t>4.39</w:t>
            </w:r>
            <w:r w:rsidR="007B299B">
              <w:rPr>
                <w:rFonts w:asciiTheme="minorHAnsi" w:eastAsiaTheme="minorEastAsia" w:hAnsiTheme="minorHAnsi" w:cstheme="minorBidi"/>
                <w:noProof/>
                <w:sz w:val="22"/>
                <w:szCs w:val="22"/>
              </w:rPr>
              <w:tab/>
            </w:r>
            <w:r w:rsidR="007B299B" w:rsidRPr="00730EA3">
              <w:rPr>
                <w:rStyle w:val="Hyperlink"/>
                <w:noProof/>
              </w:rPr>
              <w:t>Vecumnieki</w:t>
            </w:r>
            <w:r w:rsidR="007B299B">
              <w:rPr>
                <w:noProof/>
                <w:webHidden/>
              </w:rPr>
              <w:tab/>
            </w:r>
            <w:r w:rsidR="007B299B">
              <w:rPr>
                <w:noProof/>
                <w:webHidden/>
              </w:rPr>
              <w:fldChar w:fldCharType="begin"/>
            </w:r>
            <w:r w:rsidR="007B299B">
              <w:rPr>
                <w:noProof/>
                <w:webHidden/>
              </w:rPr>
              <w:instrText xml:space="preserve"> PAGEREF _Toc531010865 \h </w:instrText>
            </w:r>
            <w:r w:rsidR="007B299B">
              <w:rPr>
                <w:noProof/>
                <w:webHidden/>
              </w:rPr>
            </w:r>
            <w:r w:rsidR="007B299B">
              <w:rPr>
                <w:noProof/>
                <w:webHidden/>
              </w:rPr>
              <w:fldChar w:fldCharType="separate"/>
            </w:r>
            <w:r w:rsidR="007B299B">
              <w:rPr>
                <w:noProof/>
                <w:webHidden/>
              </w:rPr>
              <w:t>81</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66" w:history="1">
            <w:r w:rsidR="007B299B" w:rsidRPr="00730EA3">
              <w:rPr>
                <w:rStyle w:val="Hyperlink"/>
                <w:noProof/>
              </w:rPr>
              <w:t>4.40</w:t>
            </w:r>
            <w:r w:rsidR="007B299B">
              <w:rPr>
                <w:rFonts w:asciiTheme="minorHAnsi" w:eastAsiaTheme="minorEastAsia" w:hAnsiTheme="minorHAnsi" w:cstheme="minorBidi"/>
                <w:noProof/>
                <w:sz w:val="22"/>
                <w:szCs w:val="22"/>
              </w:rPr>
              <w:tab/>
            </w:r>
            <w:r w:rsidR="007B299B" w:rsidRPr="00730EA3">
              <w:rPr>
                <w:rStyle w:val="Hyperlink"/>
                <w:noProof/>
              </w:rPr>
              <w:t>Lielvārde</w:t>
            </w:r>
            <w:r w:rsidR="007B299B">
              <w:rPr>
                <w:noProof/>
                <w:webHidden/>
              </w:rPr>
              <w:tab/>
            </w:r>
            <w:r w:rsidR="007B299B">
              <w:rPr>
                <w:noProof/>
                <w:webHidden/>
              </w:rPr>
              <w:fldChar w:fldCharType="begin"/>
            </w:r>
            <w:r w:rsidR="007B299B">
              <w:rPr>
                <w:noProof/>
                <w:webHidden/>
              </w:rPr>
              <w:instrText xml:space="preserve"> PAGEREF _Toc531010866 \h </w:instrText>
            </w:r>
            <w:r w:rsidR="007B299B">
              <w:rPr>
                <w:noProof/>
                <w:webHidden/>
              </w:rPr>
            </w:r>
            <w:r w:rsidR="007B299B">
              <w:rPr>
                <w:noProof/>
                <w:webHidden/>
              </w:rPr>
              <w:fldChar w:fldCharType="separate"/>
            </w:r>
            <w:r w:rsidR="007B299B">
              <w:rPr>
                <w:noProof/>
                <w:webHidden/>
              </w:rPr>
              <w:t>83</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67" w:history="1">
            <w:r w:rsidR="007B299B" w:rsidRPr="00730EA3">
              <w:rPr>
                <w:rStyle w:val="Hyperlink"/>
                <w:noProof/>
              </w:rPr>
              <w:t>4.41</w:t>
            </w:r>
            <w:r w:rsidR="007B299B">
              <w:rPr>
                <w:rFonts w:asciiTheme="minorHAnsi" w:eastAsiaTheme="minorEastAsia" w:hAnsiTheme="minorHAnsi" w:cstheme="minorBidi"/>
                <w:noProof/>
                <w:sz w:val="22"/>
                <w:szCs w:val="22"/>
              </w:rPr>
              <w:tab/>
            </w:r>
            <w:r w:rsidR="007B299B" w:rsidRPr="00730EA3">
              <w:rPr>
                <w:rStyle w:val="Hyperlink"/>
                <w:noProof/>
              </w:rPr>
              <w:t>Skrīveri</w:t>
            </w:r>
            <w:r w:rsidR="007B299B">
              <w:rPr>
                <w:noProof/>
                <w:webHidden/>
              </w:rPr>
              <w:tab/>
            </w:r>
            <w:r w:rsidR="007B299B">
              <w:rPr>
                <w:noProof/>
                <w:webHidden/>
              </w:rPr>
              <w:fldChar w:fldCharType="begin"/>
            </w:r>
            <w:r w:rsidR="007B299B">
              <w:rPr>
                <w:noProof/>
                <w:webHidden/>
              </w:rPr>
              <w:instrText xml:space="preserve"> PAGEREF _Toc531010867 \h </w:instrText>
            </w:r>
            <w:r w:rsidR="007B299B">
              <w:rPr>
                <w:noProof/>
                <w:webHidden/>
              </w:rPr>
            </w:r>
            <w:r w:rsidR="007B299B">
              <w:rPr>
                <w:noProof/>
                <w:webHidden/>
              </w:rPr>
              <w:fldChar w:fldCharType="separate"/>
            </w:r>
            <w:r w:rsidR="007B299B">
              <w:rPr>
                <w:noProof/>
                <w:webHidden/>
              </w:rPr>
              <w:t>85</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68" w:history="1">
            <w:r w:rsidR="007B299B" w:rsidRPr="00730EA3">
              <w:rPr>
                <w:rStyle w:val="Hyperlink"/>
                <w:noProof/>
              </w:rPr>
              <w:t>4.42</w:t>
            </w:r>
            <w:r w:rsidR="007B299B">
              <w:rPr>
                <w:rFonts w:asciiTheme="minorHAnsi" w:eastAsiaTheme="minorEastAsia" w:hAnsiTheme="minorHAnsi" w:cstheme="minorBidi"/>
                <w:noProof/>
                <w:sz w:val="22"/>
                <w:szCs w:val="22"/>
              </w:rPr>
              <w:tab/>
            </w:r>
            <w:r w:rsidR="007B299B" w:rsidRPr="00730EA3">
              <w:rPr>
                <w:rStyle w:val="Hyperlink"/>
                <w:noProof/>
              </w:rPr>
              <w:t>Pļaviņas</w:t>
            </w:r>
            <w:r w:rsidR="007B299B">
              <w:rPr>
                <w:noProof/>
                <w:webHidden/>
              </w:rPr>
              <w:tab/>
            </w:r>
            <w:r w:rsidR="007B299B">
              <w:rPr>
                <w:noProof/>
                <w:webHidden/>
              </w:rPr>
              <w:fldChar w:fldCharType="begin"/>
            </w:r>
            <w:r w:rsidR="007B299B">
              <w:rPr>
                <w:noProof/>
                <w:webHidden/>
              </w:rPr>
              <w:instrText xml:space="preserve"> PAGEREF _Toc531010868 \h </w:instrText>
            </w:r>
            <w:r w:rsidR="007B299B">
              <w:rPr>
                <w:noProof/>
                <w:webHidden/>
              </w:rPr>
            </w:r>
            <w:r w:rsidR="007B299B">
              <w:rPr>
                <w:noProof/>
                <w:webHidden/>
              </w:rPr>
              <w:fldChar w:fldCharType="separate"/>
            </w:r>
            <w:r w:rsidR="007B299B">
              <w:rPr>
                <w:noProof/>
                <w:webHidden/>
              </w:rPr>
              <w:t>87</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69" w:history="1">
            <w:r w:rsidR="007B299B" w:rsidRPr="00730EA3">
              <w:rPr>
                <w:rStyle w:val="Hyperlink"/>
                <w:noProof/>
              </w:rPr>
              <w:t>4.43</w:t>
            </w:r>
            <w:r w:rsidR="007B299B">
              <w:rPr>
                <w:rFonts w:asciiTheme="minorHAnsi" w:eastAsiaTheme="minorEastAsia" w:hAnsiTheme="minorHAnsi" w:cstheme="minorBidi"/>
                <w:noProof/>
                <w:sz w:val="22"/>
                <w:szCs w:val="22"/>
              </w:rPr>
              <w:tab/>
            </w:r>
            <w:r w:rsidR="007B299B" w:rsidRPr="00730EA3">
              <w:rPr>
                <w:rStyle w:val="Hyperlink"/>
                <w:noProof/>
              </w:rPr>
              <w:t>Ērgļi</w:t>
            </w:r>
            <w:r w:rsidR="007B299B">
              <w:rPr>
                <w:noProof/>
                <w:webHidden/>
              </w:rPr>
              <w:tab/>
            </w:r>
            <w:r w:rsidR="007B299B">
              <w:rPr>
                <w:noProof/>
                <w:webHidden/>
              </w:rPr>
              <w:fldChar w:fldCharType="begin"/>
            </w:r>
            <w:r w:rsidR="007B299B">
              <w:rPr>
                <w:noProof/>
                <w:webHidden/>
              </w:rPr>
              <w:instrText xml:space="preserve"> PAGEREF _Toc531010869 \h </w:instrText>
            </w:r>
            <w:r w:rsidR="007B299B">
              <w:rPr>
                <w:noProof/>
                <w:webHidden/>
              </w:rPr>
            </w:r>
            <w:r w:rsidR="007B299B">
              <w:rPr>
                <w:noProof/>
                <w:webHidden/>
              </w:rPr>
              <w:fldChar w:fldCharType="separate"/>
            </w:r>
            <w:r w:rsidR="007B299B">
              <w:rPr>
                <w:noProof/>
                <w:webHidden/>
              </w:rPr>
              <w:t>89</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70" w:history="1">
            <w:r w:rsidR="007B299B" w:rsidRPr="00730EA3">
              <w:rPr>
                <w:rStyle w:val="Hyperlink"/>
                <w:noProof/>
              </w:rPr>
              <w:t>4.44</w:t>
            </w:r>
            <w:r w:rsidR="007B299B">
              <w:rPr>
                <w:rFonts w:asciiTheme="minorHAnsi" w:eastAsiaTheme="minorEastAsia" w:hAnsiTheme="minorHAnsi" w:cstheme="minorBidi"/>
                <w:noProof/>
                <w:sz w:val="22"/>
                <w:szCs w:val="22"/>
              </w:rPr>
              <w:tab/>
            </w:r>
            <w:r w:rsidR="007B299B" w:rsidRPr="00730EA3">
              <w:rPr>
                <w:rStyle w:val="Hyperlink"/>
                <w:noProof/>
              </w:rPr>
              <w:t>Līvāni</w:t>
            </w:r>
            <w:r w:rsidR="007B299B">
              <w:rPr>
                <w:noProof/>
                <w:webHidden/>
              </w:rPr>
              <w:tab/>
            </w:r>
            <w:r w:rsidR="007B299B">
              <w:rPr>
                <w:noProof/>
                <w:webHidden/>
              </w:rPr>
              <w:fldChar w:fldCharType="begin"/>
            </w:r>
            <w:r w:rsidR="007B299B">
              <w:rPr>
                <w:noProof/>
                <w:webHidden/>
              </w:rPr>
              <w:instrText xml:space="preserve"> PAGEREF _Toc531010870 \h </w:instrText>
            </w:r>
            <w:r w:rsidR="007B299B">
              <w:rPr>
                <w:noProof/>
                <w:webHidden/>
              </w:rPr>
            </w:r>
            <w:r w:rsidR="007B299B">
              <w:rPr>
                <w:noProof/>
                <w:webHidden/>
              </w:rPr>
              <w:fldChar w:fldCharType="separate"/>
            </w:r>
            <w:r w:rsidR="007B299B">
              <w:rPr>
                <w:noProof/>
                <w:webHidden/>
              </w:rPr>
              <w:t>91</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71" w:history="1">
            <w:r w:rsidR="007B299B" w:rsidRPr="00730EA3">
              <w:rPr>
                <w:rStyle w:val="Hyperlink"/>
                <w:noProof/>
              </w:rPr>
              <w:t>4.45</w:t>
            </w:r>
            <w:r w:rsidR="007B299B">
              <w:rPr>
                <w:rFonts w:asciiTheme="minorHAnsi" w:eastAsiaTheme="minorEastAsia" w:hAnsiTheme="minorHAnsi" w:cstheme="minorBidi"/>
                <w:noProof/>
                <w:sz w:val="22"/>
                <w:szCs w:val="22"/>
              </w:rPr>
              <w:tab/>
            </w:r>
            <w:r w:rsidR="007B299B" w:rsidRPr="00730EA3">
              <w:rPr>
                <w:rStyle w:val="Hyperlink"/>
                <w:noProof/>
              </w:rPr>
              <w:t>Jaunolaine</w:t>
            </w:r>
            <w:r w:rsidR="007B299B">
              <w:rPr>
                <w:noProof/>
                <w:webHidden/>
              </w:rPr>
              <w:tab/>
            </w:r>
            <w:r w:rsidR="007B299B">
              <w:rPr>
                <w:noProof/>
                <w:webHidden/>
              </w:rPr>
              <w:fldChar w:fldCharType="begin"/>
            </w:r>
            <w:r w:rsidR="007B299B">
              <w:rPr>
                <w:noProof/>
                <w:webHidden/>
              </w:rPr>
              <w:instrText xml:space="preserve"> PAGEREF _Toc531010871 \h </w:instrText>
            </w:r>
            <w:r w:rsidR="007B299B">
              <w:rPr>
                <w:noProof/>
                <w:webHidden/>
              </w:rPr>
            </w:r>
            <w:r w:rsidR="007B299B">
              <w:rPr>
                <w:noProof/>
                <w:webHidden/>
              </w:rPr>
              <w:fldChar w:fldCharType="separate"/>
            </w:r>
            <w:r w:rsidR="007B299B">
              <w:rPr>
                <w:noProof/>
                <w:webHidden/>
              </w:rPr>
              <w:t>93</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72" w:history="1">
            <w:r w:rsidR="007B299B" w:rsidRPr="00730EA3">
              <w:rPr>
                <w:rStyle w:val="Hyperlink"/>
                <w:noProof/>
              </w:rPr>
              <w:t>4.46</w:t>
            </w:r>
            <w:r w:rsidR="007B299B">
              <w:rPr>
                <w:rFonts w:asciiTheme="minorHAnsi" w:eastAsiaTheme="minorEastAsia" w:hAnsiTheme="minorHAnsi" w:cstheme="minorBidi"/>
                <w:noProof/>
                <w:sz w:val="22"/>
                <w:szCs w:val="22"/>
              </w:rPr>
              <w:tab/>
            </w:r>
            <w:r w:rsidR="007B299B" w:rsidRPr="00730EA3">
              <w:rPr>
                <w:rStyle w:val="Hyperlink"/>
                <w:noProof/>
              </w:rPr>
              <w:t>Ozolnieki</w:t>
            </w:r>
            <w:r w:rsidR="007B299B">
              <w:rPr>
                <w:noProof/>
                <w:webHidden/>
              </w:rPr>
              <w:tab/>
            </w:r>
            <w:r w:rsidR="007B299B">
              <w:rPr>
                <w:noProof/>
                <w:webHidden/>
              </w:rPr>
              <w:fldChar w:fldCharType="begin"/>
            </w:r>
            <w:r w:rsidR="007B299B">
              <w:rPr>
                <w:noProof/>
                <w:webHidden/>
              </w:rPr>
              <w:instrText xml:space="preserve"> PAGEREF _Toc531010872 \h </w:instrText>
            </w:r>
            <w:r w:rsidR="007B299B">
              <w:rPr>
                <w:noProof/>
                <w:webHidden/>
              </w:rPr>
            </w:r>
            <w:r w:rsidR="007B299B">
              <w:rPr>
                <w:noProof/>
                <w:webHidden/>
              </w:rPr>
              <w:fldChar w:fldCharType="separate"/>
            </w:r>
            <w:r w:rsidR="007B299B">
              <w:rPr>
                <w:noProof/>
                <w:webHidden/>
              </w:rPr>
              <w:t>95</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73" w:history="1">
            <w:r w:rsidR="007B299B" w:rsidRPr="00730EA3">
              <w:rPr>
                <w:rStyle w:val="Hyperlink"/>
                <w:noProof/>
              </w:rPr>
              <w:t>4.47</w:t>
            </w:r>
            <w:r w:rsidR="007B299B">
              <w:rPr>
                <w:rFonts w:asciiTheme="minorHAnsi" w:eastAsiaTheme="minorEastAsia" w:hAnsiTheme="minorHAnsi" w:cstheme="minorBidi"/>
                <w:noProof/>
                <w:sz w:val="22"/>
                <w:szCs w:val="22"/>
              </w:rPr>
              <w:tab/>
            </w:r>
            <w:r w:rsidR="007B299B" w:rsidRPr="00730EA3">
              <w:rPr>
                <w:rStyle w:val="Hyperlink"/>
                <w:noProof/>
              </w:rPr>
              <w:t>Iecava</w:t>
            </w:r>
            <w:r w:rsidR="007B299B">
              <w:rPr>
                <w:noProof/>
                <w:webHidden/>
              </w:rPr>
              <w:tab/>
            </w:r>
            <w:r w:rsidR="007B299B">
              <w:rPr>
                <w:noProof/>
                <w:webHidden/>
              </w:rPr>
              <w:fldChar w:fldCharType="begin"/>
            </w:r>
            <w:r w:rsidR="007B299B">
              <w:rPr>
                <w:noProof/>
                <w:webHidden/>
              </w:rPr>
              <w:instrText xml:space="preserve"> PAGEREF _Toc531010873 \h </w:instrText>
            </w:r>
            <w:r w:rsidR="007B299B">
              <w:rPr>
                <w:noProof/>
                <w:webHidden/>
              </w:rPr>
            </w:r>
            <w:r w:rsidR="007B299B">
              <w:rPr>
                <w:noProof/>
                <w:webHidden/>
              </w:rPr>
              <w:fldChar w:fldCharType="separate"/>
            </w:r>
            <w:r w:rsidR="007B299B">
              <w:rPr>
                <w:noProof/>
                <w:webHidden/>
              </w:rPr>
              <w:t>97</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74" w:history="1">
            <w:r w:rsidR="007B299B" w:rsidRPr="00730EA3">
              <w:rPr>
                <w:rStyle w:val="Hyperlink"/>
                <w:noProof/>
              </w:rPr>
              <w:t>4.48</w:t>
            </w:r>
            <w:r w:rsidR="007B299B">
              <w:rPr>
                <w:rFonts w:asciiTheme="minorHAnsi" w:eastAsiaTheme="minorEastAsia" w:hAnsiTheme="minorHAnsi" w:cstheme="minorBidi"/>
                <w:noProof/>
                <w:sz w:val="22"/>
                <w:szCs w:val="22"/>
              </w:rPr>
              <w:tab/>
            </w:r>
            <w:r w:rsidR="007B299B" w:rsidRPr="00730EA3">
              <w:rPr>
                <w:rStyle w:val="Hyperlink"/>
                <w:noProof/>
              </w:rPr>
              <w:t>Ulbroka</w:t>
            </w:r>
            <w:r w:rsidR="007B299B">
              <w:rPr>
                <w:noProof/>
                <w:webHidden/>
              </w:rPr>
              <w:tab/>
            </w:r>
            <w:r w:rsidR="007B299B">
              <w:rPr>
                <w:noProof/>
                <w:webHidden/>
              </w:rPr>
              <w:fldChar w:fldCharType="begin"/>
            </w:r>
            <w:r w:rsidR="007B299B">
              <w:rPr>
                <w:noProof/>
                <w:webHidden/>
              </w:rPr>
              <w:instrText xml:space="preserve"> PAGEREF _Toc531010874 \h </w:instrText>
            </w:r>
            <w:r w:rsidR="007B299B">
              <w:rPr>
                <w:noProof/>
                <w:webHidden/>
              </w:rPr>
            </w:r>
            <w:r w:rsidR="007B299B">
              <w:rPr>
                <w:noProof/>
                <w:webHidden/>
              </w:rPr>
              <w:fldChar w:fldCharType="separate"/>
            </w:r>
            <w:r w:rsidR="007B299B">
              <w:rPr>
                <w:noProof/>
                <w:webHidden/>
              </w:rPr>
              <w:t>99</w:t>
            </w:r>
            <w:r w:rsidR="007B299B">
              <w:rPr>
                <w:noProof/>
                <w:webHidden/>
              </w:rPr>
              <w:fldChar w:fldCharType="end"/>
            </w:r>
          </w:hyperlink>
        </w:p>
        <w:p w:rsidR="007B299B" w:rsidRDefault="00E8501D">
          <w:pPr>
            <w:pStyle w:val="TOC2"/>
            <w:tabs>
              <w:tab w:val="left" w:pos="1100"/>
              <w:tab w:val="right" w:leader="dot" w:pos="8681"/>
            </w:tabs>
            <w:rPr>
              <w:rFonts w:asciiTheme="minorHAnsi" w:eastAsiaTheme="minorEastAsia" w:hAnsiTheme="minorHAnsi" w:cstheme="minorBidi"/>
              <w:noProof/>
              <w:sz w:val="22"/>
              <w:szCs w:val="22"/>
            </w:rPr>
          </w:pPr>
          <w:hyperlink w:anchor="_Toc531010875" w:history="1">
            <w:r w:rsidR="007B299B" w:rsidRPr="00730EA3">
              <w:rPr>
                <w:rStyle w:val="Hyperlink"/>
                <w:noProof/>
              </w:rPr>
              <w:t>4.49</w:t>
            </w:r>
            <w:r w:rsidR="007B299B">
              <w:rPr>
                <w:rFonts w:asciiTheme="minorHAnsi" w:eastAsiaTheme="minorEastAsia" w:hAnsiTheme="minorHAnsi" w:cstheme="minorBidi"/>
                <w:noProof/>
                <w:sz w:val="22"/>
                <w:szCs w:val="22"/>
              </w:rPr>
              <w:tab/>
            </w:r>
            <w:r w:rsidR="007B299B" w:rsidRPr="00730EA3">
              <w:rPr>
                <w:rStyle w:val="Hyperlink"/>
                <w:noProof/>
              </w:rPr>
              <w:t>Saulkrasti</w:t>
            </w:r>
            <w:r w:rsidR="007B299B">
              <w:rPr>
                <w:noProof/>
                <w:webHidden/>
              </w:rPr>
              <w:tab/>
            </w:r>
            <w:r w:rsidR="007B299B">
              <w:rPr>
                <w:noProof/>
                <w:webHidden/>
              </w:rPr>
              <w:fldChar w:fldCharType="begin"/>
            </w:r>
            <w:r w:rsidR="007B299B">
              <w:rPr>
                <w:noProof/>
                <w:webHidden/>
              </w:rPr>
              <w:instrText xml:space="preserve"> PAGEREF _Toc531010875 \h </w:instrText>
            </w:r>
            <w:r w:rsidR="007B299B">
              <w:rPr>
                <w:noProof/>
                <w:webHidden/>
              </w:rPr>
            </w:r>
            <w:r w:rsidR="007B299B">
              <w:rPr>
                <w:noProof/>
                <w:webHidden/>
              </w:rPr>
              <w:fldChar w:fldCharType="separate"/>
            </w:r>
            <w:r w:rsidR="007B299B">
              <w:rPr>
                <w:noProof/>
                <w:webHidden/>
              </w:rPr>
              <w:t>101</w:t>
            </w:r>
            <w:r w:rsidR="007B299B">
              <w:rPr>
                <w:noProof/>
                <w:webHidden/>
              </w:rPr>
              <w:fldChar w:fldCharType="end"/>
            </w:r>
          </w:hyperlink>
        </w:p>
        <w:p w:rsidR="007B299B" w:rsidRDefault="00E8501D">
          <w:pPr>
            <w:pStyle w:val="TOC1"/>
            <w:tabs>
              <w:tab w:val="left" w:pos="480"/>
              <w:tab w:val="right" w:leader="dot" w:pos="8681"/>
            </w:tabs>
            <w:rPr>
              <w:rFonts w:asciiTheme="minorHAnsi" w:eastAsiaTheme="minorEastAsia" w:hAnsiTheme="minorHAnsi" w:cstheme="minorBidi"/>
              <w:noProof/>
              <w:sz w:val="22"/>
              <w:szCs w:val="22"/>
            </w:rPr>
          </w:pPr>
          <w:hyperlink w:anchor="_Toc531010876" w:history="1">
            <w:r w:rsidR="007B299B" w:rsidRPr="00730EA3">
              <w:rPr>
                <w:rStyle w:val="Hyperlink"/>
                <w:noProof/>
              </w:rPr>
              <w:t>5</w:t>
            </w:r>
            <w:r w:rsidR="007B299B">
              <w:rPr>
                <w:rFonts w:asciiTheme="minorHAnsi" w:eastAsiaTheme="minorEastAsia" w:hAnsiTheme="minorHAnsi" w:cstheme="minorBidi"/>
                <w:noProof/>
                <w:sz w:val="22"/>
                <w:szCs w:val="22"/>
              </w:rPr>
              <w:tab/>
            </w:r>
            <w:r w:rsidR="007B299B" w:rsidRPr="00730EA3">
              <w:rPr>
                <w:rStyle w:val="Hyperlink"/>
                <w:noProof/>
              </w:rPr>
              <w:t>Analīžu rezultāti un to izvērtējums</w:t>
            </w:r>
            <w:r w:rsidR="007B299B">
              <w:rPr>
                <w:noProof/>
                <w:webHidden/>
              </w:rPr>
              <w:tab/>
            </w:r>
            <w:r w:rsidR="007B299B">
              <w:rPr>
                <w:noProof/>
                <w:webHidden/>
              </w:rPr>
              <w:fldChar w:fldCharType="begin"/>
            </w:r>
            <w:r w:rsidR="007B299B">
              <w:rPr>
                <w:noProof/>
                <w:webHidden/>
              </w:rPr>
              <w:instrText xml:space="preserve"> PAGEREF _Toc531010876 \h </w:instrText>
            </w:r>
            <w:r w:rsidR="007B299B">
              <w:rPr>
                <w:noProof/>
                <w:webHidden/>
              </w:rPr>
            </w:r>
            <w:r w:rsidR="007B299B">
              <w:rPr>
                <w:noProof/>
                <w:webHidden/>
              </w:rPr>
              <w:fldChar w:fldCharType="separate"/>
            </w:r>
            <w:r w:rsidR="007B299B">
              <w:rPr>
                <w:noProof/>
                <w:webHidden/>
              </w:rPr>
              <w:t>103</w:t>
            </w:r>
            <w:r w:rsidR="007B299B">
              <w:rPr>
                <w:noProof/>
                <w:webHidden/>
              </w:rPr>
              <w:fldChar w:fldCharType="end"/>
            </w:r>
          </w:hyperlink>
        </w:p>
        <w:p w:rsidR="007B299B" w:rsidRDefault="00E8501D">
          <w:pPr>
            <w:pStyle w:val="TOC1"/>
            <w:tabs>
              <w:tab w:val="left" w:pos="480"/>
              <w:tab w:val="right" w:leader="dot" w:pos="8681"/>
            </w:tabs>
            <w:rPr>
              <w:rFonts w:asciiTheme="minorHAnsi" w:eastAsiaTheme="minorEastAsia" w:hAnsiTheme="minorHAnsi" w:cstheme="minorBidi"/>
              <w:noProof/>
              <w:sz w:val="22"/>
              <w:szCs w:val="22"/>
            </w:rPr>
          </w:pPr>
          <w:hyperlink w:anchor="_Toc531010877" w:history="1">
            <w:r w:rsidR="007B299B" w:rsidRPr="00730EA3">
              <w:rPr>
                <w:rStyle w:val="Hyperlink"/>
                <w:noProof/>
              </w:rPr>
              <w:t>6</w:t>
            </w:r>
            <w:r w:rsidR="007B299B">
              <w:rPr>
                <w:rFonts w:asciiTheme="minorHAnsi" w:eastAsiaTheme="minorEastAsia" w:hAnsiTheme="minorHAnsi" w:cstheme="minorBidi"/>
                <w:noProof/>
                <w:sz w:val="22"/>
                <w:szCs w:val="22"/>
              </w:rPr>
              <w:tab/>
            </w:r>
            <w:r w:rsidR="007B299B" w:rsidRPr="00730EA3">
              <w:rPr>
                <w:rStyle w:val="Hyperlink"/>
                <w:noProof/>
              </w:rPr>
              <w:t>Secinājumi</w:t>
            </w:r>
            <w:r w:rsidR="007B299B">
              <w:rPr>
                <w:noProof/>
                <w:webHidden/>
              </w:rPr>
              <w:tab/>
            </w:r>
            <w:r w:rsidR="007B299B">
              <w:rPr>
                <w:noProof/>
                <w:webHidden/>
              </w:rPr>
              <w:fldChar w:fldCharType="begin"/>
            </w:r>
            <w:r w:rsidR="007B299B">
              <w:rPr>
                <w:noProof/>
                <w:webHidden/>
              </w:rPr>
              <w:instrText xml:space="preserve"> PAGEREF _Toc531010877 \h </w:instrText>
            </w:r>
            <w:r w:rsidR="007B299B">
              <w:rPr>
                <w:noProof/>
                <w:webHidden/>
              </w:rPr>
            </w:r>
            <w:r w:rsidR="007B299B">
              <w:rPr>
                <w:noProof/>
                <w:webHidden/>
              </w:rPr>
              <w:fldChar w:fldCharType="separate"/>
            </w:r>
            <w:r w:rsidR="007B299B">
              <w:rPr>
                <w:noProof/>
                <w:webHidden/>
              </w:rPr>
              <w:t>111</w:t>
            </w:r>
            <w:r w:rsidR="007B299B">
              <w:rPr>
                <w:noProof/>
                <w:webHidden/>
              </w:rPr>
              <w:fldChar w:fldCharType="end"/>
            </w:r>
          </w:hyperlink>
        </w:p>
        <w:p w:rsidR="007B299B" w:rsidRDefault="00E8501D">
          <w:pPr>
            <w:pStyle w:val="TOC1"/>
            <w:tabs>
              <w:tab w:val="left" w:pos="480"/>
              <w:tab w:val="right" w:leader="dot" w:pos="8681"/>
            </w:tabs>
            <w:rPr>
              <w:rFonts w:asciiTheme="minorHAnsi" w:eastAsiaTheme="minorEastAsia" w:hAnsiTheme="minorHAnsi" w:cstheme="minorBidi"/>
              <w:noProof/>
              <w:sz w:val="22"/>
              <w:szCs w:val="22"/>
            </w:rPr>
          </w:pPr>
          <w:hyperlink w:anchor="_Toc531010878" w:history="1">
            <w:r w:rsidR="007B299B" w:rsidRPr="00730EA3">
              <w:rPr>
                <w:rStyle w:val="Hyperlink"/>
                <w:noProof/>
              </w:rPr>
              <w:t>7</w:t>
            </w:r>
            <w:r w:rsidR="007B299B">
              <w:rPr>
                <w:rFonts w:asciiTheme="minorHAnsi" w:eastAsiaTheme="minorEastAsia" w:hAnsiTheme="minorHAnsi" w:cstheme="minorBidi"/>
                <w:noProof/>
                <w:sz w:val="22"/>
                <w:szCs w:val="22"/>
              </w:rPr>
              <w:tab/>
            </w:r>
            <w:r w:rsidR="007B299B" w:rsidRPr="00730EA3">
              <w:rPr>
                <w:rStyle w:val="Hyperlink"/>
                <w:noProof/>
              </w:rPr>
              <w:t>Pateicība</w:t>
            </w:r>
            <w:r w:rsidR="007B299B">
              <w:rPr>
                <w:noProof/>
                <w:webHidden/>
              </w:rPr>
              <w:tab/>
            </w:r>
            <w:r w:rsidR="007B299B">
              <w:rPr>
                <w:noProof/>
                <w:webHidden/>
              </w:rPr>
              <w:fldChar w:fldCharType="begin"/>
            </w:r>
            <w:r w:rsidR="007B299B">
              <w:rPr>
                <w:noProof/>
                <w:webHidden/>
              </w:rPr>
              <w:instrText xml:space="preserve"> PAGEREF _Toc531010878 \h </w:instrText>
            </w:r>
            <w:r w:rsidR="007B299B">
              <w:rPr>
                <w:noProof/>
                <w:webHidden/>
              </w:rPr>
            </w:r>
            <w:r w:rsidR="007B299B">
              <w:rPr>
                <w:noProof/>
                <w:webHidden/>
              </w:rPr>
              <w:fldChar w:fldCharType="separate"/>
            </w:r>
            <w:r w:rsidR="007B299B">
              <w:rPr>
                <w:noProof/>
                <w:webHidden/>
              </w:rPr>
              <w:t>112</w:t>
            </w:r>
            <w:r w:rsidR="007B299B">
              <w:rPr>
                <w:noProof/>
                <w:webHidden/>
              </w:rPr>
              <w:fldChar w:fldCharType="end"/>
            </w:r>
          </w:hyperlink>
        </w:p>
        <w:p w:rsidR="00270E42" w:rsidRDefault="00270E42">
          <w:r>
            <w:rPr>
              <w:b/>
              <w:bCs/>
              <w:noProof/>
            </w:rPr>
            <w:fldChar w:fldCharType="end"/>
          </w:r>
        </w:p>
      </w:sdtContent>
    </w:sdt>
    <w:p w:rsidR="005F4AA9" w:rsidRDefault="005F4AA9" w:rsidP="00270E42">
      <w:pPr>
        <w:jc w:val="left"/>
        <w:rPr>
          <w:rFonts w:ascii="Arial" w:hAnsi="Arial" w:cs="Arial"/>
          <w:b/>
          <w:bCs/>
          <w:color w:val="000000"/>
          <w:szCs w:val="20"/>
        </w:rPr>
      </w:pPr>
    </w:p>
    <w:p w:rsidR="00587D23" w:rsidRDefault="00587D23" w:rsidP="009C2C8E">
      <w:pPr>
        <w:pStyle w:val="Heading1"/>
      </w:pPr>
      <w:bookmarkStart w:id="1" w:name="_Toc531010822"/>
      <w:r>
        <w:lastRenderedPageBreak/>
        <w:t>Darba uzdevums</w:t>
      </w:r>
      <w:bookmarkEnd w:id="1"/>
    </w:p>
    <w:p w:rsidR="00587D23" w:rsidRDefault="00587D23" w:rsidP="00587D23">
      <w:pPr>
        <w:pStyle w:val="ListParagraph"/>
        <w:ind w:left="0"/>
        <w:contextualSpacing w:val="0"/>
      </w:pPr>
      <w:r w:rsidRPr="00755D0C">
        <w:t xml:space="preserve">Līguma ietvaros </w:t>
      </w:r>
      <w:r>
        <w:t>bija paredzēts veikt sekojošus darbus:</w:t>
      </w:r>
    </w:p>
    <w:p w:rsidR="00587D23" w:rsidRDefault="00587D23" w:rsidP="00587D23">
      <w:pPr>
        <w:ind w:left="567"/>
      </w:pPr>
      <w:r>
        <w:t>2.2.1. Laikam proporcionālu diennakts vidējo  paraugu ņemšana 49 Latvijas aglomerāciju</w:t>
      </w:r>
      <w:r w:rsidRPr="00587D23">
        <w:t xml:space="preserve"> </w:t>
      </w:r>
      <w:r>
        <w:t>ar cilvēku ekvivalentu no 2000 līdz 10 000 notekūdeņu attīrīšanas iekārtās ieplūstošajos notekūdeņos.</w:t>
      </w:r>
    </w:p>
    <w:p w:rsidR="00587D23" w:rsidRDefault="00587D23" w:rsidP="00587D23">
      <w:pPr>
        <w:ind w:left="567"/>
      </w:pPr>
      <w:r>
        <w:t xml:space="preserve">2.2.2. Ievākto paraugu  analīze akreditētā laboratorijā, nosakot šādus rādītājus: bioloģiskais skābekļa patēriņš (BSP5), ķīmiskais skābekļa patēriņš (ĶSP). </w:t>
      </w:r>
      <w:r>
        <w:br/>
        <w:t>2.2.3. Vienlaikus ar paraugu ņemšanu ievākt datus par notekūdeņu attīrīšanas iekārtās ienākošo notekūdeņu apjomu (m</w:t>
      </w:r>
      <w:r w:rsidRPr="00F51F00">
        <w:rPr>
          <w:vertAlign w:val="superscript"/>
        </w:rPr>
        <w:t>3</w:t>
      </w:r>
      <w:r>
        <w:t xml:space="preserve">/dnn), laikapstākļus raksturojošo informāciju. </w:t>
      </w:r>
      <w:r>
        <w:br/>
        <w:t>2.2.4. Ievākt informāciju par piesārņojuma avotiem katrā aglomerācijā, to skaitā par aktuālo pieslēgumu skaitu centralizētajai kanalizācijas sistēmai un decentralizēto kanalizācijas sistēmu lietotāju skaitu, aplēst decentralizētajās kanalizācijas sistēmās radīto piesārņojuma slodzi CE vienībās, kā arī apzināt aglomerācijās esošos asenizācijas notekūdeņu pieņemšanas punktus.</w:t>
      </w:r>
    </w:p>
    <w:p w:rsidR="00587D23" w:rsidRDefault="00587D23" w:rsidP="00587D23">
      <w:pPr>
        <w:ind w:left="567"/>
      </w:pPr>
      <w:r>
        <w:t>2.2.5. Salīdzināt 2.2.1.– 2.2.4. punktā minēto darbu rezultātā iegūtos datus par aglomerāciju radīto piesārņojuma slodzi CE vienībās ar šo aglomerāciju valsts statistikas pārskatos 2-Ūdens ziņoto un, ja nepieciešams, sniegt priekšlikumus korekcijai.</w:t>
      </w:r>
    </w:p>
    <w:p w:rsidR="00587D23" w:rsidRDefault="00587D23" w:rsidP="00587D23">
      <w:pPr>
        <w:ind w:left="567"/>
      </w:pPr>
      <w:r>
        <w:t>2.2.6. apkopot un precizēt informāciju par veiktajiem un plānotajiem ieguldījumiem ūdenssaimniecības attīstībā.</w:t>
      </w:r>
    </w:p>
    <w:p w:rsidR="00587D23" w:rsidRDefault="00587D23" w:rsidP="00587D23">
      <w:pPr>
        <w:ind w:left="567"/>
      </w:pPr>
      <w:r>
        <w:t>2.3.     Izstrādāt metodiku notekūdeņu radītā piesārņojuma slodzes novērtēšanai apdzīvotās vietās (aglomerācijās) un saskaņot to ar Pasūtītāju.</w:t>
      </w:r>
    </w:p>
    <w:p w:rsidR="00587D23" w:rsidRDefault="00587D23" w:rsidP="00587D23">
      <w:pPr>
        <w:ind w:left="567"/>
      </w:pPr>
      <w:r>
        <w:t>2.4.    Organizēt semināru  attiecīgo aglomerāciju ūdenssaimniecības uzņēmumiem par korektu datu sniegšanu valsts statiskas pārskatos 2-ŪDENS.</w:t>
      </w:r>
    </w:p>
    <w:p w:rsidR="00587D23" w:rsidRDefault="00587D23" w:rsidP="00587D23">
      <w:pPr>
        <w:pStyle w:val="ListParagraph"/>
        <w:ind w:left="0"/>
        <w:contextualSpacing w:val="0"/>
      </w:pPr>
    </w:p>
    <w:p w:rsidR="00587D23" w:rsidRDefault="00587D23" w:rsidP="00587D23">
      <w:pPr>
        <w:pStyle w:val="ListParagraph"/>
        <w:ind w:left="0"/>
        <w:contextualSpacing w:val="0"/>
      </w:pPr>
      <w:r w:rsidRPr="00755D0C">
        <w:t xml:space="preserve">Visiem iegūtajiem rezultātiem </w:t>
      </w:r>
      <w:r>
        <w:t>bija paredzēts veikt matemātisku</w:t>
      </w:r>
      <w:r w:rsidRPr="00755D0C">
        <w:t xml:space="preserve"> apstrādi, nosakot vidējās, mediānas un 85% procentiles vērtības. Tāpat </w:t>
      </w:r>
      <w:r>
        <w:t>arī</w:t>
      </w:r>
      <w:r w:rsidRPr="00755D0C">
        <w:t xml:space="preserve"> </w:t>
      </w:r>
      <w:r>
        <w:t>bija paredzēts aprēķināt vidējo</w:t>
      </w:r>
      <w:r w:rsidRPr="00755D0C">
        <w:t xml:space="preserve"> kvadrātisk</w:t>
      </w:r>
      <w:r>
        <w:t>o</w:t>
      </w:r>
      <w:r w:rsidRPr="00755D0C">
        <w:t xml:space="preserve"> nobīd</w:t>
      </w:r>
      <w:r>
        <w:t>i</w:t>
      </w:r>
      <w:r w:rsidRPr="00755D0C">
        <w:t xml:space="preserve"> no vidējās vērtības.</w:t>
      </w:r>
      <w:r>
        <w:t xml:space="preserve"> </w:t>
      </w:r>
    </w:p>
    <w:p w:rsidR="00587D23" w:rsidRDefault="00587D23" w:rsidP="00587D23">
      <w:pPr>
        <w:pStyle w:val="ListParagraph"/>
        <w:keepNext/>
        <w:ind w:left="0"/>
        <w:contextualSpacing w:val="0"/>
      </w:pPr>
      <w:r>
        <w:t>Iegūtie rezultātus bija paredzēts izmantot:</w:t>
      </w:r>
    </w:p>
    <w:p w:rsidR="00587D23" w:rsidRDefault="00587D23" w:rsidP="00587D23">
      <w:pPr>
        <w:pStyle w:val="ListParagraph"/>
        <w:numPr>
          <w:ilvl w:val="0"/>
          <w:numId w:val="7"/>
        </w:numPr>
        <w:suppressAutoHyphens w:val="0"/>
        <w:contextualSpacing w:val="0"/>
      </w:pPr>
      <w:r>
        <w:t xml:space="preserve">decentralizētajās kanalizācijas sistēmās radītās piesārņojuma slodzes aprēķinam CE vienībās, </w:t>
      </w:r>
    </w:p>
    <w:p w:rsidR="00587D23" w:rsidRDefault="00587D23" w:rsidP="00587D23">
      <w:pPr>
        <w:pStyle w:val="ListParagraph"/>
        <w:numPr>
          <w:ilvl w:val="0"/>
          <w:numId w:val="7"/>
        </w:numPr>
        <w:suppressAutoHyphens w:val="0"/>
        <w:contextualSpacing w:val="0"/>
      </w:pPr>
      <w:r>
        <w:t>aglomerāciju radītā kopējā piesārņojuma slodzes aprēķinam CE vienībās,</w:t>
      </w:r>
    </w:p>
    <w:p w:rsidR="00587D23" w:rsidRDefault="00587D23" w:rsidP="00587D23">
      <w:pPr>
        <w:pStyle w:val="ListParagraph"/>
        <w:numPr>
          <w:ilvl w:val="0"/>
          <w:numId w:val="7"/>
        </w:numPr>
        <w:suppressAutoHyphens w:val="0"/>
        <w:contextualSpacing w:val="0"/>
      </w:pPr>
      <w:r>
        <w:t>iegūto rezultātu salīdzināšanai ar aglomerāciju 2-Ūdens valsts statistikas pārskatos ziņoto; ja nepieciešams, 2-Ūdens metodikas koriģēšanai,</w:t>
      </w:r>
    </w:p>
    <w:p w:rsidR="00587D23" w:rsidRPr="00755D0C" w:rsidRDefault="00587D23" w:rsidP="00587D23">
      <w:pPr>
        <w:pStyle w:val="ListParagraph"/>
        <w:numPr>
          <w:ilvl w:val="0"/>
          <w:numId w:val="7"/>
        </w:numPr>
        <w:suppressAutoHyphens w:val="0"/>
        <w:contextualSpacing w:val="0"/>
      </w:pPr>
      <w:r>
        <w:t>metodikas izstrādāšanai notekūdeņu radītā piesārņojuma slodzes novērtēšanai apdzīvotās vietās (aglomerācijās).</w:t>
      </w:r>
    </w:p>
    <w:p w:rsidR="00587D23" w:rsidRDefault="00587D23" w:rsidP="00587D23">
      <w:pPr>
        <w:pStyle w:val="ListParagraph"/>
        <w:ind w:left="0"/>
        <w:contextualSpacing w:val="0"/>
      </w:pPr>
    </w:p>
    <w:p w:rsidR="00587D23" w:rsidRPr="00755D0C" w:rsidRDefault="00587D23" w:rsidP="00587D23">
      <w:r w:rsidRPr="00755D0C">
        <w:t xml:space="preserve">Paraugu vākšanas sesiju </w:t>
      </w:r>
      <w:r>
        <w:t>bija plānots</w:t>
      </w:r>
      <w:r w:rsidRPr="00755D0C">
        <w:t xml:space="preserve"> veikt laika posmā no 201</w:t>
      </w:r>
      <w:r>
        <w:t>8</w:t>
      </w:r>
      <w:r w:rsidRPr="00755D0C">
        <w:t xml:space="preserve">. g. </w:t>
      </w:r>
      <w:r>
        <w:t>2</w:t>
      </w:r>
      <w:r w:rsidRPr="00755D0C">
        <w:t xml:space="preserve">. jūlija līdz </w:t>
      </w:r>
      <w:r>
        <w:t>28</w:t>
      </w:r>
      <w:r w:rsidRPr="00755D0C">
        <w:t xml:space="preserve">. </w:t>
      </w:r>
      <w:r>
        <w:t>septembrim</w:t>
      </w:r>
      <w:r w:rsidRPr="00755D0C">
        <w:t>.</w:t>
      </w:r>
    </w:p>
    <w:p w:rsidR="00587D23" w:rsidRDefault="00587D23" w:rsidP="00587D23">
      <w:pPr>
        <w:pStyle w:val="ListParagraph"/>
        <w:ind w:left="0"/>
        <w:contextualSpacing w:val="0"/>
      </w:pPr>
      <w:r>
        <w:t xml:space="preserve">Saskaņā ar Līguma nosacījumiem, visus paraugus bija paredzēts </w:t>
      </w:r>
      <w:r w:rsidR="000A1882">
        <w:t xml:space="preserve">paņemt </w:t>
      </w:r>
      <w:r>
        <w:t>attiecīgo aglomerāciju notekū</w:t>
      </w:r>
      <w:r w:rsidR="000A1882">
        <w:t>deņu attīrīšanas ietaišu ieplūde</w:t>
      </w:r>
      <w:r>
        <w:t>s</w:t>
      </w:r>
      <w:r w:rsidR="000A1882">
        <w:t xml:space="preserve"> vietās</w:t>
      </w:r>
      <w:r>
        <w:t xml:space="preserve">. Tā kā Līgums prasa veikt arī </w:t>
      </w:r>
      <w:r>
        <w:lastRenderedPageBreak/>
        <w:t xml:space="preserve">asenizācijas notekūdeņu analīzes, vismaz 10 aglomerācijās bija paredzēts paņemt un nogādāt analīzei arī asenizācijas notekūdeņu paraugi. </w:t>
      </w:r>
    </w:p>
    <w:p w:rsidR="00587D23" w:rsidRPr="00755D0C" w:rsidRDefault="00587D23" w:rsidP="00587D23">
      <w:pPr>
        <w:pStyle w:val="ListParagraph"/>
        <w:ind w:left="0"/>
        <w:contextualSpacing w:val="0"/>
      </w:pPr>
      <w:r>
        <w:t>Piesārņojuma parametru analīzi bija paredzēts</w:t>
      </w:r>
      <w:r w:rsidRPr="00755D0C">
        <w:t xml:space="preserve"> veikt </w:t>
      </w:r>
      <w:r>
        <w:t>LVĢMC</w:t>
      </w:r>
      <w:r w:rsidRPr="00755D0C">
        <w:t xml:space="preserve"> laboratorijā</w:t>
      </w:r>
      <w:r>
        <w:t xml:space="preserve"> Jūrmalā</w:t>
      </w:r>
      <w:r w:rsidRPr="00755D0C">
        <w:t>.</w:t>
      </w:r>
    </w:p>
    <w:p w:rsidR="00587D23" w:rsidRDefault="00587D23" w:rsidP="00587D23"/>
    <w:p w:rsidR="00CA7D1B" w:rsidRPr="00CA7D1B" w:rsidRDefault="00CA7D1B" w:rsidP="00CA7D1B">
      <w:pPr>
        <w:pStyle w:val="Heading1"/>
      </w:pPr>
      <w:bookmarkStart w:id="2" w:name="_Toc531010823"/>
      <w:r w:rsidRPr="00CA7D1B">
        <w:lastRenderedPageBreak/>
        <w:t>Paraugu vākšanas un saistīto darbu metodika</w:t>
      </w:r>
      <w:bookmarkEnd w:id="2"/>
    </w:p>
    <w:p w:rsidR="00CA7D1B" w:rsidRDefault="00CA7D1B" w:rsidP="00CA7D1B">
      <w:pPr>
        <w:pStyle w:val="ListParagraph"/>
        <w:ind w:left="0"/>
        <w:contextualSpacing w:val="0"/>
      </w:pPr>
      <w:r>
        <w:t xml:space="preserve">SIA LaKalme rīcībā ir divi automātiski notekūdeņu paraugu ņēmēji: Sigma 900 un  Sigma SD 900. Abi tika izmantoti šī darba ietvaros. </w:t>
      </w:r>
    </w:p>
    <w:p w:rsidR="00CA7D1B" w:rsidRDefault="00CA7D1B" w:rsidP="00CA7D1B">
      <w:pPr>
        <w:pStyle w:val="ListParagraph"/>
        <w:ind w:left="0"/>
        <w:contextualSpacing w:val="0"/>
      </w:pPr>
      <w:r>
        <w:t xml:space="preserve">Izmantojot minētos automātiskos paraugu ņēmējus, visu aglomerāciju notekūdeņu attīrīšanas ietaišu ieplūdēs tika savākti laikam proporcionāli notekūdeņu vidējie paraugi. </w:t>
      </w:r>
    </w:p>
    <w:p w:rsidR="00CA7D1B" w:rsidRDefault="00CA7D1B" w:rsidP="00CA7D1B">
      <w:pPr>
        <w:pStyle w:val="ListParagraph"/>
        <w:ind w:left="0"/>
        <w:contextualSpacing w:val="0"/>
      </w:pPr>
      <w:r>
        <w:t>Katrs vidējais paraugs sastāvēja no 24 individuāliem paraugiem, kas paņemti 1 diennakts laikā ar 60 minūšu intervāliem. Katra individuālā parauga tilpums: 250 mL, kas kopā deva vidējo paraugu ar ~6 L tilpumu. Paraugi tiks vākti kopējā polietilēna pudelē ar apmēram 10 L tilpumu. Pēc paraugu vākšanas pabeigšanas pudele tika saskalota un no tās tika atliets 1,5 – 2 L paraugs PET pudelē laboratoriskai analīzei.</w:t>
      </w:r>
    </w:p>
    <w:p w:rsidR="00CA7D1B" w:rsidRDefault="00CA7D1B" w:rsidP="00CA7D1B">
      <w:pPr>
        <w:pStyle w:val="ListParagraph"/>
        <w:ind w:left="0"/>
        <w:contextualSpacing w:val="0"/>
      </w:pPr>
      <w:r>
        <w:t xml:space="preserve">Paraugu vācēju programmā tika paredzēta atkārtota (2 reizes) parauga ņemšana gadījumā, ja ar pirmo reizi paraugu paņemt nav izdevies. Abi paraugu ņēmēji ir aprīkoti ar šķidruma devējiem, kas fiksē brīdi, kad paraugs pa šļūteni ir uzsūkts līdz paraugu ņēmējam. Gadījumā, ja devējs fiksē, ka noteiktā laika intervālā paraugu uzsūkt nav izdevies (piemēram, šļūteni ir aizdambējis kāds svešķermenis), paraugu ņēmējs izpūta paraugu ņemšanas šļūteni un izdarīja atkārtotu parauga paņemšanas mēģinājumu. Gadījumā, ja ar 2 atkārtotiem mēģinājumiem paņemt paraugu nebija izdevies, paraugu ņēmēja atmiņā tiks reģistrēta kļūda. </w:t>
      </w:r>
    </w:p>
    <w:p w:rsidR="00CA7D1B" w:rsidRDefault="00CA7D1B" w:rsidP="00CA7D1B">
      <w:pPr>
        <w:pStyle w:val="ListParagraph"/>
        <w:ind w:left="0"/>
        <w:contextualSpacing w:val="0"/>
      </w:pPr>
      <w:r>
        <w:t>Katras paraugu vākšanas beigās tika nolasīta paraugu ņēmēja atmiņa un reģistrētas minētās kļūdas. Bija paredzēts, ka gadījumā, ja vienā paraugu ņemšanas sērijā tiks reģistrētas vairāk kā 4 kļūdas, paraugu ņemšana tiks atkārtota. Praksē šāda situācija netika novērota.</w:t>
      </w:r>
    </w:p>
    <w:p w:rsidR="004E4613" w:rsidRDefault="004E4613" w:rsidP="004E4613"/>
    <w:p w:rsidR="004E4613" w:rsidRDefault="004E4613" w:rsidP="004E4613">
      <w:r>
        <w:t>Visās vietās paraugi tika vākti pēc vienas un tās pašas standarta programmas:</w:t>
      </w:r>
    </w:p>
    <w:p w:rsidR="004E4613" w:rsidRDefault="004E4613" w:rsidP="004E4613">
      <w:pPr>
        <w:pStyle w:val="ListParagraph"/>
        <w:numPr>
          <w:ilvl w:val="0"/>
          <w:numId w:val="4"/>
        </w:numPr>
        <w:tabs>
          <w:tab w:val="left" w:pos="5670"/>
        </w:tabs>
      </w:pPr>
      <w:r>
        <w:t>paraugu ņēmējs</w:t>
      </w:r>
      <w:r>
        <w:tab/>
        <w:t>Sigma 900 vai Sigma SD900</w:t>
      </w:r>
    </w:p>
    <w:p w:rsidR="004E4613" w:rsidRDefault="004E4613" w:rsidP="004E4613">
      <w:pPr>
        <w:pStyle w:val="ListParagraph"/>
        <w:numPr>
          <w:ilvl w:val="0"/>
          <w:numId w:val="4"/>
        </w:numPr>
        <w:tabs>
          <w:tab w:val="left" w:pos="5670"/>
        </w:tabs>
      </w:pPr>
      <w:r>
        <w:t>paraugu pudeļu skaits:</w:t>
      </w:r>
      <w:r>
        <w:tab/>
        <w:t>1 pudele,</w:t>
      </w:r>
    </w:p>
    <w:p w:rsidR="004E4613" w:rsidRDefault="004E4613" w:rsidP="004E4613">
      <w:pPr>
        <w:pStyle w:val="ListParagraph"/>
        <w:numPr>
          <w:ilvl w:val="0"/>
          <w:numId w:val="4"/>
        </w:numPr>
        <w:tabs>
          <w:tab w:val="left" w:pos="5670"/>
        </w:tabs>
      </w:pPr>
      <w:r>
        <w:t>pudeles tilpums:</w:t>
      </w:r>
      <w:r>
        <w:tab/>
        <w:t>3 galoni (11,35 L),</w:t>
      </w:r>
    </w:p>
    <w:p w:rsidR="004E4613" w:rsidRDefault="004E4613" w:rsidP="004E4613">
      <w:pPr>
        <w:pStyle w:val="ListParagraph"/>
        <w:numPr>
          <w:ilvl w:val="0"/>
          <w:numId w:val="4"/>
        </w:numPr>
        <w:tabs>
          <w:tab w:val="left" w:pos="5670"/>
        </w:tabs>
      </w:pPr>
      <w:r>
        <w:t>uzsūkšanas šļūtenes garums:</w:t>
      </w:r>
      <w:r>
        <w:tab/>
        <w:t>mainīgs, 1,5 – 5,5 m,</w:t>
      </w:r>
    </w:p>
    <w:p w:rsidR="004E4613" w:rsidRDefault="004E4613" w:rsidP="004E4613">
      <w:pPr>
        <w:pStyle w:val="ListParagraph"/>
        <w:numPr>
          <w:ilvl w:val="0"/>
          <w:numId w:val="4"/>
        </w:numPr>
        <w:tabs>
          <w:tab w:val="left" w:pos="5670"/>
        </w:tabs>
      </w:pPr>
      <w:r>
        <w:t>uzsūkšanas šļūtenes diametrs:</w:t>
      </w:r>
      <w:r>
        <w:tab/>
        <w:t>3/8” (0,95 cm),</w:t>
      </w:r>
    </w:p>
    <w:p w:rsidR="004E4613" w:rsidRDefault="004E4613" w:rsidP="004E4613">
      <w:pPr>
        <w:pStyle w:val="ListParagraph"/>
        <w:numPr>
          <w:ilvl w:val="0"/>
          <w:numId w:val="4"/>
        </w:numPr>
        <w:tabs>
          <w:tab w:val="left" w:pos="709"/>
          <w:tab w:val="left" w:pos="5670"/>
        </w:tabs>
        <w:ind w:left="5670" w:hanging="5310"/>
      </w:pPr>
      <w:r>
        <w:t>programmas uzsākšanas aizture:</w:t>
      </w:r>
      <w:r>
        <w:tab/>
        <w:t>pēc nepieciešamības. Daļai paraugu paraugošana uzsākta tūlīt pēc uzstādīšanas, daļai – iepriekš uzdotā laikā,</w:t>
      </w:r>
    </w:p>
    <w:p w:rsidR="004E4613" w:rsidRDefault="004E4613" w:rsidP="004E4613">
      <w:pPr>
        <w:pStyle w:val="ListParagraph"/>
        <w:numPr>
          <w:ilvl w:val="0"/>
          <w:numId w:val="4"/>
        </w:numPr>
        <w:tabs>
          <w:tab w:val="left" w:pos="709"/>
          <w:tab w:val="left" w:pos="5670"/>
        </w:tabs>
        <w:ind w:left="5670" w:hanging="5310"/>
      </w:pPr>
      <w:r>
        <w:t>datums un laiks:</w:t>
      </w:r>
      <w:r>
        <w:tab/>
        <w:t>ja programmai uzdota aizture, tika ievadīts programmas realizēšanas uzsākšanas laiks un datums,</w:t>
      </w:r>
    </w:p>
    <w:p w:rsidR="004E4613" w:rsidRDefault="004E4613" w:rsidP="004E4613">
      <w:pPr>
        <w:pStyle w:val="ListParagraph"/>
        <w:numPr>
          <w:ilvl w:val="0"/>
          <w:numId w:val="4"/>
        </w:numPr>
        <w:tabs>
          <w:tab w:val="left" w:pos="709"/>
          <w:tab w:val="left" w:pos="5670"/>
        </w:tabs>
        <w:ind w:left="5670" w:hanging="5310"/>
      </w:pPr>
      <w:r>
        <w:t>parauga vākšanas metode:</w:t>
      </w:r>
      <w:r>
        <w:tab/>
        <w:t>laikam proporcionāla,</w:t>
      </w:r>
    </w:p>
    <w:p w:rsidR="004E4613" w:rsidRDefault="004E4613" w:rsidP="004E4613">
      <w:pPr>
        <w:pStyle w:val="ListParagraph"/>
        <w:numPr>
          <w:ilvl w:val="0"/>
          <w:numId w:val="4"/>
        </w:numPr>
        <w:tabs>
          <w:tab w:val="left" w:pos="709"/>
          <w:tab w:val="left" w:pos="5670"/>
        </w:tabs>
        <w:ind w:left="5670" w:hanging="5310"/>
      </w:pPr>
      <w:r>
        <w:t>laika intervāls starp paraugiem:</w:t>
      </w:r>
      <w:r>
        <w:tab/>
        <w:t>1 stunda,</w:t>
      </w:r>
    </w:p>
    <w:p w:rsidR="004E4613" w:rsidRDefault="004E4613" w:rsidP="004E4613">
      <w:pPr>
        <w:pStyle w:val="ListParagraph"/>
        <w:numPr>
          <w:ilvl w:val="0"/>
          <w:numId w:val="4"/>
        </w:numPr>
        <w:tabs>
          <w:tab w:val="left" w:pos="709"/>
          <w:tab w:val="left" w:pos="5670"/>
        </w:tabs>
        <w:ind w:left="5670" w:hanging="5310"/>
      </w:pPr>
      <w:r>
        <w:t>pirmo paraugu paņemt:</w:t>
      </w:r>
      <w:r>
        <w:tab/>
        <w:t>uzreiz pēc programmas realizācijas uzsākšanas,</w:t>
      </w:r>
    </w:p>
    <w:p w:rsidR="004E4613" w:rsidRDefault="004E4613" w:rsidP="004E4613">
      <w:pPr>
        <w:pStyle w:val="ListParagraph"/>
        <w:numPr>
          <w:ilvl w:val="0"/>
          <w:numId w:val="4"/>
        </w:numPr>
        <w:tabs>
          <w:tab w:val="left" w:pos="709"/>
          <w:tab w:val="left" w:pos="5670"/>
        </w:tabs>
        <w:ind w:left="5670" w:hanging="5310"/>
      </w:pPr>
      <w:r>
        <w:t>paraugu skaits:</w:t>
      </w:r>
      <w:r>
        <w:tab/>
        <w:t>24 paraugi,</w:t>
      </w:r>
    </w:p>
    <w:p w:rsidR="004E4613" w:rsidRDefault="004E4613" w:rsidP="004E4613">
      <w:pPr>
        <w:pStyle w:val="ListParagraph"/>
        <w:numPr>
          <w:ilvl w:val="0"/>
          <w:numId w:val="4"/>
        </w:numPr>
        <w:tabs>
          <w:tab w:val="left" w:pos="709"/>
          <w:tab w:val="left" w:pos="5670"/>
        </w:tabs>
        <w:ind w:left="5670" w:hanging="5310"/>
      </w:pPr>
      <w:r>
        <w:t>rīcība pēc pēdējā parauga paņemšanas:</w:t>
      </w:r>
      <w:r>
        <w:tab/>
        <w:t>beigt programmu,</w:t>
      </w:r>
    </w:p>
    <w:p w:rsidR="004E4613" w:rsidRDefault="004E4613" w:rsidP="004E4613">
      <w:pPr>
        <w:pStyle w:val="ListParagraph"/>
        <w:numPr>
          <w:ilvl w:val="0"/>
          <w:numId w:val="4"/>
        </w:numPr>
        <w:tabs>
          <w:tab w:val="left" w:pos="709"/>
          <w:tab w:val="left" w:pos="5670"/>
        </w:tabs>
        <w:ind w:left="5670" w:hanging="5310"/>
      </w:pPr>
      <w:r>
        <w:t>šķidruma sensors:</w:t>
      </w:r>
      <w:r>
        <w:tab/>
        <w:t>aktivēts,</w:t>
      </w:r>
    </w:p>
    <w:p w:rsidR="004E4613" w:rsidRDefault="004E4613" w:rsidP="004E4613">
      <w:pPr>
        <w:pStyle w:val="ListParagraph"/>
        <w:numPr>
          <w:ilvl w:val="0"/>
          <w:numId w:val="4"/>
        </w:numPr>
        <w:tabs>
          <w:tab w:val="left" w:pos="709"/>
          <w:tab w:val="left" w:pos="5670"/>
        </w:tabs>
        <w:ind w:left="5670" w:hanging="5310"/>
      </w:pPr>
      <w:r>
        <w:t>viena individuālā parauga tilpums:</w:t>
      </w:r>
      <w:r>
        <w:tab/>
        <w:t>300 mL,</w:t>
      </w:r>
    </w:p>
    <w:p w:rsidR="004E4613" w:rsidRDefault="004E4613" w:rsidP="004E4613">
      <w:pPr>
        <w:pStyle w:val="ListParagraph"/>
        <w:numPr>
          <w:ilvl w:val="0"/>
          <w:numId w:val="4"/>
        </w:numPr>
        <w:tabs>
          <w:tab w:val="left" w:pos="709"/>
          <w:tab w:val="left" w:pos="5670"/>
        </w:tabs>
        <w:ind w:left="5670" w:hanging="5310"/>
      </w:pPr>
      <w:r>
        <w:t>šļūtenes skalošana pirms parauga paņemšanas:</w:t>
      </w:r>
      <w:r>
        <w:tab/>
        <w:t>nav paredzēta,</w:t>
      </w:r>
    </w:p>
    <w:p w:rsidR="004E4613" w:rsidRDefault="004E4613" w:rsidP="004E4613">
      <w:pPr>
        <w:pStyle w:val="ListParagraph"/>
        <w:numPr>
          <w:ilvl w:val="0"/>
          <w:numId w:val="4"/>
        </w:numPr>
        <w:tabs>
          <w:tab w:val="left" w:pos="709"/>
          <w:tab w:val="left" w:pos="5670"/>
        </w:tabs>
        <w:ind w:left="5670" w:hanging="5310"/>
      </w:pPr>
      <w:r>
        <w:lastRenderedPageBreak/>
        <w:t>atkārtoti parauga ņemšanas mēģinājumi*</w:t>
      </w:r>
      <w:r>
        <w:tab/>
        <w:t>1 mēģinājums.</w:t>
      </w:r>
    </w:p>
    <w:p w:rsidR="004E4613" w:rsidRDefault="004E4613" w:rsidP="004E4613">
      <w:pPr>
        <w:pStyle w:val="ListParagraph"/>
        <w:tabs>
          <w:tab w:val="left" w:pos="709"/>
          <w:tab w:val="left" w:pos="5670"/>
        </w:tabs>
        <w:ind w:left="5670"/>
      </w:pPr>
    </w:p>
    <w:p w:rsidR="004E4613" w:rsidRDefault="004E4613" w:rsidP="004E4613">
      <w:r>
        <w:t>* atkārtots parauga ņemšanas mēģinājums tiek veikts gadījumā, ja šķidruma sensors ir konstatējis, ka sākotnējā mēģinājumā paraugu nav izdevies iesūknēt.</w:t>
      </w:r>
    </w:p>
    <w:p w:rsidR="004E4613" w:rsidRDefault="004E4613" w:rsidP="004E4613">
      <w:r>
        <w:t>Atskaitē nav norādīts, tieši kurš paraugu ņēmējs strādāja konkrētajā vietā, jo tie abi darbojās pēc identiskas programmas un arī konstruktīvi ir ļoti līdzīgi (abus ražojusi viena firma; Sigma 900 vecāks, bet SD900 - jaunāks modelis).</w:t>
      </w:r>
    </w:p>
    <w:p w:rsidR="004E4613" w:rsidRDefault="004E4613" w:rsidP="004E4613">
      <w:r>
        <w:t>Tā kā paraugu ņemšanas vietas atšķīrās viena no otras, notekūdeņu teknes vai sūknētavas līmeņa aizsniegšanai bija nepieciešams izmantot dažāda garuma šļūtenes. Šļūteņu garums mainījās 1,5 – 5,5 m robežās un katru reizi tika ievadīts paraugu ņēmēja programmā.</w:t>
      </w:r>
    </w:p>
    <w:p w:rsidR="004E4613" w:rsidRDefault="004E4613" w:rsidP="004E4613">
      <w:r>
        <w:t>Programmas aizture tika izmantota gadījumos, kad paraugu ņēmējs tika uzstādīts Objektā piektdienā, vai arī vēlu vakarā, kad nākamajā dienā nebija iespējams paņemt savākto paraugu.</w:t>
      </w:r>
    </w:p>
    <w:p w:rsidR="004E4613" w:rsidRDefault="004E4613" w:rsidP="004E4613">
      <w:r>
        <w:t xml:space="preserve">Pēc savākšanas visi paraugi tika nogādāti </w:t>
      </w:r>
      <w:r>
        <w:rPr>
          <w:rStyle w:val="st"/>
        </w:rPr>
        <w:t>Latvijas Vides, ģeoloģijas un meteoroloģijas centra laboratorijā Jūrmalā, Ošu ielā 5. Tā kā portatīvie paraugu ņēmēji Sigma 900 un  Sigma SD900 nenodrošina dzesēšanu paraugu ņemšanas laikā, paraugi līdz laboratorijai netika transportēti aukstuma kastē. Gadījumā, ja paraugi tika nogādāti laboratorijā nākamajā dienā pēc paņemšanas (vai vēlāk), tie tika uzglabāti ledusskapī.</w:t>
      </w:r>
    </w:p>
    <w:p w:rsidR="00CA7D1B" w:rsidRDefault="00CA7D1B" w:rsidP="00CA7D1B">
      <w:pPr>
        <w:pStyle w:val="ListParagraph"/>
        <w:ind w:left="0"/>
        <w:contextualSpacing w:val="0"/>
      </w:pPr>
    </w:p>
    <w:p w:rsidR="004E4613" w:rsidRDefault="00CA7D1B" w:rsidP="00CA7D1B">
      <w:pPr>
        <w:pStyle w:val="ListParagraph"/>
        <w:ind w:left="0"/>
        <w:contextualSpacing w:val="0"/>
      </w:pPr>
      <w:r>
        <w:t>Paraugu vākšana pēc iespējas tika veikta sausā laikā, tā samazinot infiltrācijas ietekmi uz iegūtajiem rezultātiem. Tā kā šī vasara bija ļoti sausa, tas ļāva novērtēt faktisko notekūdeņu piesārņojumu bez lietus ūdeņu infiltrācijas atšķaidošās ietekmes.</w:t>
      </w:r>
    </w:p>
    <w:p w:rsidR="00CA7D1B" w:rsidRDefault="00CA7D1B" w:rsidP="00CA7D1B">
      <w:pPr>
        <w:pStyle w:val="ListParagraph"/>
        <w:ind w:left="0"/>
        <w:contextualSpacing w:val="0"/>
      </w:pPr>
    </w:p>
    <w:p w:rsidR="00CA7D1B" w:rsidRDefault="00CA7D1B" w:rsidP="00CA7D1B">
      <w:pPr>
        <w:pStyle w:val="ListParagraph"/>
        <w:ind w:left="0"/>
        <w:contextualSpacing w:val="0"/>
      </w:pPr>
      <w:r>
        <w:t xml:space="preserve">Kur iespējams, paraugu ņēmējs tika uzstādīti tieši notekūdeņu attīrīšanas ietaišu (NAI) ieplūdes kanālā, aiz restēm un smilšu ķērājiem. </w:t>
      </w:r>
    </w:p>
    <w:p w:rsidR="00CA7D1B" w:rsidRDefault="00CA7D1B" w:rsidP="00CA7D1B">
      <w:pPr>
        <w:pStyle w:val="ListParagraph"/>
        <w:ind w:left="0"/>
        <w:contextualSpacing w:val="0"/>
      </w:pPr>
      <w:r>
        <w:t xml:space="preserve">Šāds izvietojums deva labu priekšstatu par faktisko piesārņojuma slodzi, kas tiek padota uz NAI biobloku, taču tai bija arī viens trūkums: rezultātu varēja izkropļot asenizācijas ūdeņu piejaukums. </w:t>
      </w:r>
    </w:p>
    <w:p w:rsidR="00CA7D1B" w:rsidRDefault="00CA7D1B" w:rsidP="00CA7D1B">
      <w:pPr>
        <w:pStyle w:val="ListParagraph"/>
        <w:ind w:left="0"/>
        <w:contextualSpacing w:val="0"/>
      </w:pPr>
      <w:r>
        <w:t>Kur iespējams, vienojāmies ar NAI operatoriem, ka paraugu ņemšanas laikā asenizācijas ūdeņi asenizācijas ūdeņi netiks pieņemti. Kur tas nebija iespējams, un NAI darba režīms to pieļāva, paraugu ņēmēju pārcēlām uz pēdējo notekūdeņu sūkņu staciju pirms NAI. Tad, ja asenizācijas ūdeņi tika pieņemti NAI teritorijā, tie neiespaidoja savākto paraugu.</w:t>
      </w:r>
    </w:p>
    <w:p w:rsidR="00CA7D1B" w:rsidRDefault="00CA7D1B" w:rsidP="00CA7D1B">
      <w:pPr>
        <w:pStyle w:val="ListParagraph"/>
        <w:ind w:left="0"/>
        <w:contextualSpacing w:val="0"/>
      </w:pPr>
      <w:r>
        <w:t xml:space="preserve">Diemžēl vairākās vietās mums neizdevās izvairīties no asenizācijas ūdeņu ietekmes, un tajās tika konstatētas ļoti augstas ĶSP un </w:t>
      </w:r>
      <w:r w:rsidRPr="008F4543">
        <w:t>BSP</w:t>
      </w:r>
      <w:r w:rsidRPr="008F4543">
        <w:rPr>
          <w:vertAlign w:val="subscript"/>
        </w:rPr>
        <w:t>5</w:t>
      </w:r>
      <w:r w:rsidRPr="008F4543">
        <w:t xml:space="preserve"> vērtības.</w:t>
      </w:r>
      <w:r>
        <w:t xml:space="preserve"> Tas tiks atsevišķi norādīts tālāk sniegtajos paraugu ņemšanas vietu aprakstos.</w:t>
      </w:r>
    </w:p>
    <w:p w:rsidR="00CA7D1B" w:rsidRDefault="00CA7D1B" w:rsidP="00CA7D1B">
      <w:pPr>
        <w:pStyle w:val="ListParagraph"/>
        <w:ind w:left="0"/>
        <w:contextualSpacing w:val="0"/>
      </w:pPr>
    </w:p>
    <w:p w:rsidR="00CA7D1B" w:rsidRDefault="00CA7D1B" w:rsidP="00CA7D1B">
      <w:pPr>
        <w:pStyle w:val="ListParagraph"/>
        <w:ind w:left="0"/>
        <w:contextualSpacing w:val="0"/>
      </w:pPr>
      <w:r>
        <w:t>Visos savāktajos paraugos tika noteikti ĶSP un BSP</w:t>
      </w:r>
      <w:r w:rsidRPr="006408F6">
        <w:rPr>
          <w:vertAlign w:val="subscript"/>
        </w:rPr>
        <w:t>5</w:t>
      </w:r>
      <w:r>
        <w:t xml:space="preserve">. </w:t>
      </w:r>
    </w:p>
    <w:p w:rsidR="00CA7D1B" w:rsidRDefault="00CA7D1B" w:rsidP="00CA7D1B">
      <w:pPr>
        <w:pStyle w:val="ListParagraph"/>
        <w:ind w:left="0"/>
        <w:contextualSpacing w:val="0"/>
      </w:pPr>
      <w:r>
        <w:t>Piesārņojuma parametru analīze tika veikta akreditētā laboratorijā, LVĢMC laboratorijā Jūrmalā, Ošu ielā 5.</w:t>
      </w:r>
    </w:p>
    <w:p w:rsidR="00CA7D1B" w:rsidRPr="00587D23" w:rsidRDefault="00CA7D1B" w:rsidP="00587D23"/>
    <w:p w:rsidR="009C2C8E" w:rsidRDefault="009C2C8E" w:rsidP="009C2C8E">
      <w:pPr>
        <w:pStyle w:val="Heading1"/>
      </w:pPr>
      <w:bookmarkStart w:id="3" w:name="_Toc531010824"/>
      <w:r>
        <w:lastRenderedPageBreak/>
        <w:t>P</w:t>
      </w:r>
      <w:r w:rsidRPr="00755D0C">
        <w:t>araugu ņemšanas vietas un datumi</w:t>
      </w:r>
      <w:bookmarkEnd w:id="3"/>
    </w:p>
    <w:p w:rsidR="005F4AA9" w:rsidRDefault="005F4AA9" w:rsidP="005F4AA9">
      <w:r>
        <w:t xml:space="preserve">Līguma </w:t>
      </w:r>
      <w:r w:rsidRPr="00755D0C">
        <w:t>1L/</w:t>
      </w:r>
      <w:r w:rsidR="00587D23">
        <w:t>34/2018</w:t>
      </w:r>
      <w:r>
        <w:t xml:space="preserve"> “</w:t>
      </w:r>
      <w:r w:rsidRPr="00755D0C">
        <w:t>Tipiskus sadzīves notekūdeņus raksturojošo parametru aktualizācija -</w:t>
      </w:r>
      <w:r>
        <w:t xml:space="preserve"> </w:t>
      </w:r>
      <w:r w:rsidRPr="00755D0C">
        <w:t>otrā kārta</w:t>
      </w:r>
      <w:r>
        <w:t xml:space="preserve">” starp </w:t>
      </w:r>
      <w:r w:rsidRPr="00755D0C">
        <w:t>Vides aizsardzības un reģionālās attīstības ministrij</w:t>
      </w:r>
      <w:r>
        <w:t>u un SIA LaKalme ietvaros 201</w:t>
      </w:r>
      <w:r w:rsidR="00CA7D1B">
        <w:t>8</w:t>
      </w:r>
      <w:r>
        <w:t>. g. jūlijā</w:t>
      </w:r>
      <w:r w:rsidR="00D9428C">
        <w:t xml:space="preserve"> - </w:t>
      </w:r>
      <w:r w:rsidR="000278B6">
        <w:t>novembrī</w:t>
      </w:r>
      <w:r>
        <w:t xml:space="preserve"> ir paveikts sekojošs darbu apjoms:</w:t>
      </w:r>
    </w:p>
    <w:p w:rsidR="005F4AA9" w:rsidRDefault="000278B6" w:rsidP="009C2C8E">
      <w:pPr>
        <w:pStyle w:val="ListParagraph"/>
        <w:numPr>
          <w:ilvl w:val="0"/>
          <w:numId w:val="2"/>
        </w:numPr>
      </w:pPr>
      <w:r>
        <w:t xml:space="preserve">divās paraugu vākšanas sesijās </w:t>
      </w:r>
      <w:r w:rsidR="005F4AA9">
        <w:t xml:space="preserve">savākti </w:t>
      </w:r>
      <w:r w:rsidR="00CA7D1B">
        <w:t>49 komunālo un 1- asenizācijas</w:t>
      </w:r>
      <w:r w:rsidR="00D9428C">
        <w:t xml:space="preserve"> </w:t>
      </w:r>
      <w:r w:rsidR="005F4AA9">
        <w:t xml:space="preserve">notekūdeņu paraugi </w:t>
      </w:r>
      <w:r w:rsidR="00D9428C">
        <w:t>visās plānotajās</w:t>
      </w:r>
      <w:r w:rsidR="009C2C8E">
        <w:t xml:space="preserve"> Lat</w:t>
      </w:r>
      <w:r w:rsidR="0053002D">
        <w:t xml:space="preserve">vijas </w:t>
      </w:r>
      <w:r w:rsidR="00A84155">
        <w:t>apdzīvotajās vietās</w:t>
      </w:r>
      <w:r w:rsidR="0053002D">
        <w:t>,</w:t>
      </w:r>
    </w:p>
    <w:p w:rsidR="0053002D" w:rsidRDefault="0053002D" w:rsidP="0053002D">
      <w:pPr>
        <w:pStyle w:val="ListParagraph"/>
        <w:numPr>
          <w:ilvl w:val="0"/>
          <w:numId w:val="2"/>
        </w:numPr>
      </w:pPr>
      <w:r>
        <w:t xml:space="preserve">visi </w:t>
      </w:r>
      <w:r w:rsidR="00D9428C">
        <w:t xml:space="preserve">savāktie </w:t>
      </w:r>
      <w:r>
        <w:t xml:space="preserve">paraugi nodoti analīzei </w:t>
      </w:r>
      <w:r w:rsidRPr="0053002D">
        <w:t>Latvijas Vides, ģeo</w:t>
      </w:r>
      <w:r>
        <w:t xml:space="preserve">loģijas un meteoroloģijas centra laboratorijā. </w:t>
      </w:r>
      <w:r w:rsidR="00284C39">
        <w:t>S</w:t>
      </w:r>
      <w:r w:rsidR="00AF2063">
        <w:t>avākto paraugu analīžu</w:t>
      </w:r>
      <w:r w:rsidR="002D3CB4">
        <w:t xml:space="preserve"> rezultāti pievienoti šim ziņojumam</w:t>
      </w:r>
      <w:r>
        <w:t>.</w:t>
      </w:r>
    </w:p>
    <w:p w:rsidR="00284C39" w:rsidRDefault="00284C39" w:rsidP="005F4AA9"/>
    <w:p w:rsidR="005F4AA9" w:rsidRDefault="005F4AA9" w:rsidP="005F4AA9">
      <w:pPr>
        <w:pStyle w:val="Heading2"/>
      </w:pPr>
      <w:bookmarkStart w:id="4" w:name="_Toc531010825"/>
      <w:r>
        <w:lastRenderedPageBreak/>
        <w:t xml:space="preserve">Paraugu ņemšanas </w:t>
      </w:r>
      <w:r w:rsidR="000278B6">
        <w:t xml:space="preserve">vasaras sesijas </w:t>
      </w:r>
      <w:r>
        <w:t>kopsavilkuma tabula</w:t>
      </w:r>
      <w:bookmarkEnd w:id="4"/>
    </w:p>
    <w:tbl>
      <w:tblPr>
        <w:tblStyle w:val="TableGrid"/>
        <w:tblpPr w:leftFromText="180" w:rightFromText="180" w:vertAnchor="text" w:horzAnchor="margin" w:tblpY="18"/>
        <w:tblW w:w="0" w:type="auto"/>
        <w:tblLayout w:type="fixed"/>
        <w:tblLook w:val="04A0" w:firstRow="1" w:lastRow="0" w:firstColumn="1" w:lastColumn="0" w:noHBand="0" w:noVBand="1"/>
      </w:tblPr>
      <w:tblGrid>
        <w:gridCol w:w="534"/>
        <w:gridCol w:w="1559"/>
        <w:gridCol w:w="1843"/>
        <w:gridCol w:w="567"/>
        <w:gridCol w:w="1417"/>
        <w:gridCol w:w="2126"/>
      </w:tblGrid>
      <w:tr w:rsidR="00CA7D1B" w:rsidRPr="00755D0C" w:rsidTr="004E4613">
        <w:trPr>
          <w:tblHeader/>
        </w:trPr>
        <w:tc>
          <w:tcPr>
            <w:tcW w:w="534" w:type="dxa"/>
            <w:tcBorders>
              <w:bottom w:val="single" w:sz="4" w:space="0" w:color="auto"/>
            </w:tcBorders>
            <w:vAlign w:val="center"/>
          </w:tcPr>
          <w:p w:rsidR="00CA7D1B" w:rsidRDefault="00CA7D1B" w:rsidP="00CA7D1B">
            <w:pPr>
              <w:jc w:val="right"/>
              <w:rPr>
                <w:color w:val="000000"/>
              </w:rPr>
            </w:pPr>
            <w:r>
              <w:rPr>
                <w:color w:val="000000"/>
              </w:rPr>
              <w:t>Nr.</w:t>
            </w:r>
          </w:p>
        </w:tc>
        <w:tc>
          <w:tcPr>
            <w:tcW w:w="1559" w:type="dxa"/>
            <w:tcBorders>
              <w:bottom w:val="single" w:sz="4" w:space="0" w:color="auto"/>
            </w:tcBorders>
            <w:vAlign w:val="center"/>
          </w:tcPr>
          <w:p w:rsidR="00CA7D1B" w:rsidRDefault="00CA7D1B" w:rsidP="00CA7D1B">
            <w:pPr>
              <w:rPr>
                <w:color w:val="000000"/>
              </w:rPr>
            </w:pPr>
            <w:r>
              <w:rPr>
                <w:color w:val="000000"/>
              </w:rPr>
              <w:t>Vieta</w:t>
            </w:r>
          </w:p>
        </w:tc>
        <w:tc>
          <w:tcPr>
            <w:tcW w:w="1843" w:type="dxa"/>
            <w:tcBorders>
              <w:bottom w:val="single" w:sz="4" w:space="0" w:color="auto"/>
            </w:tcBorders>
            <w:vAlign w:val="bottom"/>
          </w:tcPr>
          <w:p w:rsidR="00CA7D1B" w:rsidRPr="00CA7D1B" w:rsidRDefault="00CA7D1B" w:rsidP="00CA7D1B">
            <w:pPr>
              <w:rPr>
                <w:color w:val="000000"/>
              </w:rPr>
            </w:pPr>
            <w:r>
              <w:rPr>
                <w:color w:val="000000"/>
              </w:rPr>
              <w:t>Laiks</w:t>
            </w:r>
          </w:p>
        </w:tc>
        <w:tc>
          <w:tcPr>
            <w:tcW w:w="567" w:type="dxa"/>
            <w:tcBorders>
              <w:bottom w:val="single" w:sz="4" w:space="0" w:color="auto"/>
            </w:tcBorders>
            <w:vAlign w:val="center"/>
          </w:tcPr>
          <w:p w:rsidR="00CA7D1B" w:rsidRDefault="00CA7D1B" w:rsidP="00CA7D1B">
            <w:pPr>
              <w:jc w:val="right"/>
              <w:rPr>
                <w:color w:val="000000"/>
              </w:rPr>
            </w:pPr>
            <w:r>
              <w:rPr>
                <w:color w:val="000000"/>
              </w:rPr>
              <w:t>Nr.</w:t>
            </w:r>
          </w:p>
        </w:tc>
        <w:tc>
          <w:tcPr>
            <w:tcW w:w="1417" w:type="dxa"/>
            <w:tcBorders>
              <w:bottom w:val="single" w:sz="4" w:space="0" w:color="auto"/>
            </w:tcBorders>
            <w:vAlign w:val="center"/>
          </w:tcPr>
          <w:p w:rsidR="00CA7D1B" w:rsidRDefault="00CA7D1B" w:rsidP="00CA7D1B">
            <w:pPr>
              <w:rPr>
                <w:color w:val="000000"/>
              </w:rPr>
            </w:pPr>
            <w:r>
              <w:rPr>
                <w:color w:val="000000"/>
              </w:rPr>
              <w:t>Vieta</w:t>
            </w:r>
          </w:p>
        </w:tc>
        <w:tc>
          <w:tcPr>
            <w:tcW w:w="2126" w:type="dxa"/>
            <w:tcBorders>
              <w:bottom w:val="single" w:sz="4" w:space="0" w:color="auto"/>
            </w:tcBorders>
            <w:vAlign w:val="bottom"/>
          </w:tcPr>
          <w:p w:rsidR="00CA7D1B" w:rsidRPr="00CA7D1B" w:rsidRDefault="00CA7D1B" w:rsidP="00CA7D1B">
            <w:pPr>
              <w:rPr>
                <w:color w:val="000000"/>
              </w:rPr>
            </w:pPr>
            <w:r>
              <w:rPr>
                <w:color w:val="000000"/>
              </w:rPr>
              <w:t>Laiks</w:t>
            </w:r>
          </w:p>
        </w:tc>
      </w:tr>
      <w:tr w:rsidR="00CA7D1B" w:rsidRPr="00755D0C" w:rsidTr="004E4613">
        <w:trPr>
          <w:tblHeader/>
        </w:trPr>
        <w:tc>
          <w:tcPr>
            <w:tcW w:w="534" w:type="dxa"/>
            <w:tcBorders>
              <w:top w:val="single" w:sz="4" w:space="0" w:color="auto"/>
              <w:bottom w:val="dotted" w:sz="4" w:space="0" w:color="auto"/>
            </w:tcBorders>
            <w:vAlign w:val="center"/>
          </w:tcPr>
          <w:p w:rsidR="00CA7D1B" w:rsidRDefault="00CA7D1B">
            <w:pPr>
              <w:jc w:val="right"/>
              <w:rPr>
                <w:color w:val="000000"/>
              </w:rPr>
            </w:pPr>
            <w:r>
              <w:rPr>
                <w:color w:val="000000"/>
              </w:rPr>
              <w:t>1</w:t>
            </w:r>
          </w:p>
        </w:tc>
        <w:tc>
          <w:tcPr>
            <w:tcW w:w="1559" w:type="dxa"/>
            <w:tcBorders>
              <w:top w:val="single" w:sz="4" w:space="0" w:color="auto"/>
              <w:bottom w:val="dotted" w:sz="4" w:space="0" w:color="auto"/>
            </w:tcBorders>
            <w:vAlign w:val="center"/>
          </w:tcPr>
          <w:p w:rsidR="00CA7D1B" w:rsidRDefault="00CA7D1B">
            <w:pPr>
              <w:rPr>
                <w:color w:val="000000"/>
              </w:rPr>
            </w:pPr>
            <w:r>
              <w:rPr>
                <w:color w:val="000000"/>
              </w:rPr>
              <w:t>Babīte</w:t>
            </w:r>
          </w:p>
        </w:tc>
        <w:tc>
          <w:tcPr>
            <w:tcW w:w="1843" w:type="dxa"/>
            <w:tcBorders>
              <w:top w:val="single" w:sz="4" w:space="0" w:color="auto"/>
              <w:bottom w:val="dotted" w:sz="4" w:space="0" w:color="auto"/>
            </w:tcBorders>
            <w:vAlign w:val="bottom"/>
          </w:tcPr>
          <w:p w:rsidR="00CA7D1B" w:rsidRPr="00CA7D1B" w:rsidRDefault="00CA7D1B">
            <w:pPr>
              <w:rPr>
                <w:color w:val="000000"/>
              </w:rPr>
            </w:pPr>
            <w:r w:rsidRPr="00CA7D1B">
              <w:rPr>
                <w:color w:val="000000"/>
              </w:rPr>
              <w:t>2018.07.04.-05.</w:t>
            </w:r>
          </w:p>
        </w:tc>
        <w:tc>
          <w:tcPr>
            <w:tcW w:w="567" w:type="dxa"/>
            <w:tcBorders>
              <w:bottom w:val="dotted" w:sz="4" w:space="0" w:color="auto"/>
            </w:tcBorders>
            <w:vAlign w:val="center"/>
          </w:tcPr>
          <w:p w:rsidR="00CA7D1B" w:rsidRPr="00CA7D1B" w:rsidRDefault="00CA7D1B">
            <w:pPr>
              <w:jc w:val="right"/>
              <w:rPr>
                <w:color w:val="000000"/>
              </w:rPr>
            </w:pPr>
            <w:r w:rsidRPr="00CA7D1B">
              <w:rPr>
                <w:color w:val="000000"/>
              </w:rPr>
              <w:t>26</w:t>
            </w:r>
          </w:p>
        </w:tc>
        <w:tc>
          <w:tcPr>
            <w:tcW w:w="1417" w:type="dxa"/>
            <w:tcBorders>
              <w:bottom w:val="dotted" w:sz="4" w:space="0" w:color="auto"/>
            </w:tcBorders>
            <w:vAlign w:val="center"/>
          </w:tcPr>
          <w:p w:rsidR="00CA7D1B" w:rsidRPr="00CA7D1B" w:rsidRDefault="00CA7D1B">
            <w:pPr>
              <w:rPr>
                <w:color w:val="000000"/>
              </w:rPr>
            </w:pPr>
            <w:r w:rsidRPr="00CA7D1B">
              <w:rPr>
                <w:color w:val="000000"/>
              </w:rPr>
              <w:t>Salacgrīva</w:t>
            </w:r>
          </w:p>
        </w:tc>
        <w:tc>
          <w:tcPr>
            <w:tcW w:w="2126" w:type="dxa"/>
            <w:tcBorders>
              <w:bottom w:val="dotted" w:sz="4" w:space="0" w:color="auto"/>
            </w:tcBorders>
            <w:vAlign w:val="bottom"/>
          </w:tcPr>
          <w:p w:rsidR="00CA7D1B" w:rsidRPr="00CA7D1B" w:rsidRDefault="00CA7D1B">
            <w:pPr>
              <w:rPr>
                <w:color w:val="000000"/>
              </w:rPr>
            </w:pPr>
            <w:r w:rsidRPr="00CA7D1B">
              <w:rPr>
                <w:color w:val="000000"/>
              </w:rPr>
              <w:t>2018.08.22.-23.</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2</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Baldone</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2018.07.04.-05.</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27</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Limbaži</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2018.08.22.-23.</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3</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Baloži</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2018.07.03.-04.</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28</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Kandava</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2018.08.28.-29.</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4</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Carnikava</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2018.07.10.-11</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29</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Stende</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2018.08.28.-29.</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5</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Vangaži</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2018.07.11.-12.</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30</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Dundaga</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2018.08.29.-30.</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6</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Mālpils</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2018.07.11.-12.</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31</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Roja</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2018.08.29.-30.</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7</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Ķegums</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2018.07.15.-16.</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32</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Skrunda</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2018.09.10.-11.</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8</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Ikšķile</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2018.07.12.-13.</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33</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Aizpute</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2018.09.10.-11.</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9</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Ilūkste</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2018.07.19.-20.</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34</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Grobiņa</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2018.09.11.-12.</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10</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Krāslava</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2018.07.17.-18</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35</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Brocēni</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2018.09.11.-12.</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11</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Dagda</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2018.07.19.-20.</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36</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Priekule</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2018.09.12.-13.</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12</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Ludza</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2018.07.17.-18</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37</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Auce</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2018.09.13.-14.</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13</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Varakļāni</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2018.07.23.-24.</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38</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Īslīce</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2018.09.17.-18.</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14</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Viļāni</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2018.07.24.-25.</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39</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Vecumnieki</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2018.09.17.-18.</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15</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Kārsava</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2018.07.24.-25.</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40</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Lielvārde</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2018.09.18.-19.</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16</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Malta</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2018.07.25.-26.</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41</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Skrīveri</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2018.09.18.-19.</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17</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Preiļi</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2018.07.25.-26.</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42</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Pļaviņas</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2018.09.19.-20.</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18</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Smiltene</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2018.07.31.-08.01.</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43</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Ērgļi</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2018.09.19.-20.</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19</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Alūksne</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2018.07.31.-08.01.</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44</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Līvāni</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2018.09.20.-21.</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20</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Balvi</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2018.08.01.-02.</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45</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Jaunolaine</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2018.10.01.-02.</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21</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Jaunpiebalga</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2018.08.01.-02.</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46</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Ozolnieki</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2018.10.01.-02.</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22</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Priekuļi</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2018.08.20.-21.</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47</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Iecava</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2018.10.02.-03.</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23</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Liepa</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2018.08.20.-21.</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48</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Ulbroka</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2018.10.02.-03.</w:t>
            </w:r>
          </w:p>
        </w:tc>
      </w:tr>
      <w:tr w:rsidR="00CA7D1B" w:rsidRPr="00755D0C" w:rsidTr="004E4613">
        <w:tc>
          <w:tcPr>
            <w:tcW w:w="534" w:type="dxa"/>
            <w:tcBorders>
              <w:top w:val="dotted" w:sz="4" w:space="0" w:color="auto"/>
              <w:bottom w:val="dotted" w:sz="4" w:space="0" w:color="auto"/>
            </w:tcBorders>
            <w:vAlign w:val="center"/>
          </w:tcPr>
          <w:p w:rsidR="00CA7D1B" w:rsidRDefault="00CA7D1B">
            <w:pPr>
              <w:jc w:val="right"/>
              <w:rPr>
                <w:color w:val="000000"/>
              </w:rPr>
            </w:pPr>
            <w:r>
              <w:rPr>
                <w:color w:val="000000"/>
              </w:rPr>
              <w:t>24</w:t>
            </w:r>
          </w:p>
        </w:tc>
        <w:tc>
          <w:tcPr>
            <w:tcW w:w="1559" w:type="dxa"/>
            <w:tcBorders>
              <w:top w:val="dotted" w:sz="4" w:space="0" w:color="auto"/>
              <w:bottom w:val="dotted" w:sz="4" w:space="0" w:color="auto"/>
            </w:tcBorders>
            <w:vAlign w:val="center"/>
          </w:tcPr>
          <w:p w:rsidR="00CA7D1B" w:rsidRDefault="00CA7D1B">
            <w:pPr>
              <w:rPr>
                <w:color w:val="000000"/>
              </w:rPr>
            </w:pPr>
            <w:r>
              <w:rPr>
                <w:color w:val="000000"/>
              </w:rPr>
              <w:t>Valka</w:t>
            </w:r>
          </w:p>
        </w:tc>
        <w:tc>
          <w:tcPr>
            <w:tcW w:w="1843"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2018.08.21.-22.</w:t>
            </w:r>
          </w:p>
        </w:tc>
        <w:tc>
          <w:tcPr>
            <w:tcW w:w="567" w:type="dxa"/>
            <w:tcBorders>
              <w:top w:val="dotted" w:sz="4" w:space="0" w:color="auto"/>
              <w:bottom w:val="dotted" w:sz="4" w:space="0" w:color="auto"/>
            </w:tcBorders>
            <w:vAlign w:val="center"/>
          </w:tcPr>
          <w:p w:rsidR="00CA7D1B" w:rsidRPr="00CA7D1B" w:rsidRDefault="00CA7D1B">
            <w:pPr>
              <w:jc w:val="right"/>
              <w:rPr>
                <w:color w:val="000000"/>
              </w:rPr>
            </w:pPr>
            <w:r w:rsidRPr="00CA7D1B">
              <w:rPr>
                <w:color w:val="000000"/>
              </w:rPr>
              <w:t>49</w:t>
            </w:r>
          </w:p>
        </w:tc>
        <w:tc>
          <w:tcPr>
            <w:tcW w:w="1417" w:type="dxa"/>
            <w:tcBorders>
              <w:top w:val="dotted" w:sz="4" w:space="0" w:color="auto"/>
              <w:bottom w:val="dotted" w:sz="4" w:space="0" w:color="auto"/>
            </w:tcBorders>
            <w:vAlign w:val="center"/>
          </w:tcPr>
          <w:p w:rsidR="00CA7D1B" w:rsidRPr="00CA7D1B" w:rsidRDefault="00CA7D1B">
            <w:pPr>
              <w:rPr>
                <w:color w:val="000000"/>
              </w:rPr>
            </w:pPr>
            <w:r w:rsidRPr="00CA7D1B">
              <w:rPr>
                <w:color w:val="000000"/>
              </w:rPr>
              <w:t>Saulkrasti</w:t>
            </w:r>
          </w:p>
        </w:tc>
        <w:tc>
          <w:tcPr>
            <w:tcW w:w="2126" w:type="dxa"/>
            <w:tcBorders>
              <w:top w:val="dotted" w:sz="4" w:space="0" w:color="auto"/>
              <w:bottom w:val="dotted" w:sz="4" w:space="0" w:color="auto"/>
            </w:tcBorders>
            <w:vAlign w:val="bottom"/>
          </w:tcPr>
          <w:p w:rsidR="00CA7D1B" w:rsidRPr="00CA7D1B" w:rsidRDefault="00CA7D1B">
            <w:pPr>
              <w:rPr>
                <w:color w:val="000000"/>
              </w:rPr>
            </w:pPr>
            <w:r w:rsidRPr="00CA7D1B">
              <w:rPr>
                <w:color w:val="000000"/>
              </w:rPr>
              <w:t>2018.10.03.-04.</w:t>
            </w:r>
          </w:p>
        </w:tc>
      </w:tr>
      <w:tr w:rsidR="00CA7D1B" w:rsidRPr="00755D0C" w:rsidTr="004E4613">
        <w:tc>
          <w:tcPr>
            <w:tcW w:w="534" w:type="dxa"/>
            <w:tcBorders>
              <w:top w:val="dotted" w:sz="4" w:space="0" w:color="auto"/>
            </w:tcBorders>
            <w:vAlign w:val="center"/>
          </w:tcPr>
          <w:p w:rsidR="00CA7D1B" w:rsidRDefault="00CA7D1B">
            <w:pPr>
              <w:jc w:val="right"/>
              <w:rPr>
                <w:color w:val="000000"/>
              </w:rPr>
            </w:pPr>
            <w:r>
              <w:rPr>
                <w:color w:val="000000"/>
              </w:rPr>
              <w:t>25</w:t>
            </w:r>
          </w:p>
        </w:tc>
        <w:tc>
          <w:tcPr>
            <w:tcW w:w="1559" w:type="dxa"/>
            <w:tcBorders>
              <w:top w:val="dotted" w:sz="4" w:space="0" w:color="auto"/>
            </w:tcBorders>
            <w:vAlign w:val="center"/>
          </w:tcPr>
          <w:p w:rsidR="00CA7D1B" w:rsidRDefault="00CA7D1B">
            <w:pPr>
              <w:rPr>
                <w:color w:val="000000"/>
              </w:rPr>
            </w:pPr>
            <w:r>
              <w:rPr>
                <w:color w:val="000000"/>
              </w:rPr>
              <w:t>Rūjiena</w:t>
            </w:r>
          </w:p>
        </w:tc>
        <w:tc>
          <w:tcPr>
            <w:tcW w:w="1843" w:type="dxa"/>
            <w:tcBorders>
              <w:top w:val="dotted" w:sz="4" w:space="0" w:color="auto"/>
            </w:tcBorders>
            <w:vAlign w:val="bottom"/>
          </w:tcPr>
          <w:p w:rsidR="00CA7D1B" w:rsidRPr="00CA7D1B" w:rsidRDefault="00CA7D1B">
            <w:pPr>
              <w:rPr>
                <w:color w:val="000000"/>
              </w:rPr>
            </w:pPr>
            <w:r w:rsidRPr="00CA7D1B">
              <w:rPr>
                <w:color w:val="000000"/>
              </w:rPr>
              <w:t>2018.08.21.-22.</w:t>
            </w:r>
          </w:p>
        </w:tc>
        <w:tc>
          <w:tcPr>
            <w:tcW w:w="1984" w:type="dxa"/>
            <w:gridSpan w:val="2"/>
            <w:tcBorders>
              <w:top w:val="dotted" w:sz="4" w:space="0" w:color="auto"/>
            </w:tcBorders>
          </w:tcPr>
          <w:p w:rsidR="00CA7D1B" w:rsidRPr="00CA7D1B" w:rsidRDefault="00CA7D1B" w:rsidP="00A84155">
            <w:pPr>
              <w:pStyle w:val="ListParagraph"/>
              <w:spacing w:before="40" w:after="20"/>
              <w:ind w:left="0"/>
              <w:contextualSpacing w:val="0"/>
            </w:pPr>
          </w:p>
        </w:tc>
        <w:tc>
          <w:tcPr>
            <w:tcW w:w="2126" w:type="dxa"/>
            <w:tcBorders>
              <w:top w:val="dotted" w:sz="4" w:space="0" w:color="auto"/>
            </w:tcBorders>
          </w:tcPr>
          <w:p w:rsidR="00CA7D1B" w:rsidRPr="00CA7D1B" w:rsidRDefault="00CA7D1B" w:rsidP="00A84155">
            <w:pPr>
              <w:pStyle w:val="ListParagraph"/>
              <w:spacing w:before="40" w:after="20"/>
              <w:ind w:left="0"/>
              <w:contextualSpacing w:val="0"/>
            </w:pPr>
          </w:p>
        </w:tc>
      </w:tr>
    </w:tbl>
    <w:p w:rsidR="00CA7D1B" w:rsidRDefault="00CA7D1B" w:rsidP="005F4AA9"/>
    <w:p w:rsidR="00CA7D1B" w:rsidRDefault="00CA7D1B" w:rsidP="005F4AA9"/>
    <w:p w:rsidR="00CA7D1B" w:rsidRDefault="00CA7D1B" w:rsidP="005F4AA9"/>
    <w:p w:rsidR="00CA7D1B" w:rsidRDefault="00CA7D1B" w:rsidP="005F4AA9"/>
    <w:p w:rsidR="00CA7D1B" w:rsidRDefault="00CA7D1B" w:rsidP="005F4AA9"/>
    <w:p w:rsidR="00CA7D1B" w:rsidRDefault="00CA7D1B" w:rsidP="005F4AA9"/>
    <w:p w:rsidR="00CA7D1B" w:rsidRDefault="00CA7D1B" w:rsidP="005F4AA9"/>
    <w:p w:rsidR="00CA7D1B" w:rsidRDefault="00CA7D1B" w:rsidP="005F4AA9"/>
    <w:p w:rsidR="00CA7D1B" w:rsidRDefault="00CA7D1B" w:rsidP="005F4AA9"/>
    <w:p w:rsidR="00CA7D1B" w:rsidRDefault="00CA7D1B" w:rsidP="005F4AA9"/>
    <w:p w:rsidR="00CA7D1B" w:rsidRDefault="00CA7D1B" w:rsidP="005F4AA9"/>
    <w:p w:rsidR="00CA7D1B" w:rsidRDefault="00CA7D1B" w:rsidP="005F4AA9"/>
    <w:p w:rsidR="00CA7D1B" w:rsidRDefault="00CA7D1B" w:rsidP="005F4AA9"/>
    <w:p w:rsidR="00CA7D1B" w:rsidRDefault="00CA7D1B" w:rsidP="005F4AA9"/>
    <w:p w:rsidR="00CA7D1B" w:rsidRDefault="00CA7D1B" w:rsidP="005F4AA9"/>
    <w:p w:rsidR="00CA7D1B" w:rsidRDefault="00CA7D1B" w:rsidP="005F4AA9"/>
    <w:p w:rsidR="00CA7D1B" w:rsidRDefault="00CA7D1B" w:rsidP="005F4AA9"/>
    <w:p w:rsidR="00CA7D1B" w:rsidRDefault="00CA7D1B" w:rsidP="005F4AA9"/>
    <w:p w:rsidR="00CA7D1B" w:rsidRDefault="00CA7D1B" w:rsidP="005F4AA9"/>
    <w:p w:rsidR="00CA7D1B" w:rsidRDefault="00CA7D1B" w:rsidP="005F4AA9"/>
    <w:p w:rsidR="00CA7D1B" w:rsidRDefault="00CA7D1B" w:rsidP="005F4AA9"/>
    <w:p w:rsidR="0053002D" w:rsidRDefault="0053002D" w:rsidP="005F4AA9"/>
    <w:p w:rsidR="00F05B5C" w:rsidRPr="00747D24" w:rsidRDefault="00F05B5C" w:rsidP="005F4AA9"/>
    <w:p w:rsidR="009C2C8E" w:rsidRDefault="00270E42" w:rsidP="009C2C8E">
      <w:pPr>
        <w:pStyle w:val="Heading1"/>
      </w:pPr>
      <w:bookmarkStart w:id="5" w:name="_Toc531010826"/>
      <w:r>
        <w:lastRenderedPageBreak/>
        <w:t>Pārskats par paraugu vākšanu</w:t>
      </w:r>
      <w:bookmarkEnd w:id="5"/>
    </w:p>
    <w:p w:rsidR="00DA09B9" w:rsidRDefault="00DA09B9" w:rsidP="00DA09B9">
      <w:r>
        <w:t>Visas paraugu ņemšanas vietas tika izvēlētas sadarbībā ar vietējiem komunālajiem dienestiem.</w:t>
      </w:r>
    </w:p>
    <w:p w:rsidR="00DA09B9" w:rsidRDefault="00DA09B9" w:rsidP="00DA09B9"/>
    <w:p w:rsidR="000A597B" w:rsidRDefault="000A597B" w:rsidP="000A597B">
      <w:pPr>
        <w:pStyle w:val="Heading2"/>
      </w:pPr>
      <w:bookmarkStart w:id="6" w:name="_Toc531010827"/>
      <w:r>
        <w:lastRenderedPageBreak/>
        <w:t>Baloži</w:t>
      </w:r>
      <w:bookmarkEnd w:id="6"/>
    </w:p>
    <w:p w:rsidR="000A597B" w:rsidRDefault="00AF6FC7" w:rsidP="000A597B">
      <w:r>
        <w:t>N</w:t>
      </w:r>
      <w:r w:rsidR="000A597B">
        <w:t>otekūdeņu parauga savākšanai tika izvēlēta Baložu NAI.</w:t>
      </w:r>
    </w:p>
    <w:p w:rsidR="000A597B" w:rsidRDefault="000A597B" w:rsidP="000A597B">
      <w:r>
        <w:object w:dxaOrig="3526" w:dyaOrig="19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pt;height:235.5pt" o:ole="">
            <v:imagedata r:id="rId8" o:title=""/>
          </v:shape>
          <o:OLEObject Type="Embed" ProgID="CorelDraw.Graphic.16" ShapeID="_x0000_i1025" DrawAspect="Content" ObjectID="_1606204772" r:id="rId9"/>
        </w:object>
      </w:r>
    </w:p>
    <w:p w:rsidR="000A597B" w:rsidRDefault="000A597B" w:rsidP="000A597B">
      <w:r>
        <w:t>Parauga vākšana tika uzsākta 2018. g. 3. jūlijā 15:00 un pabeigta 2018. g. 4. jūlijā 14:00.</w:t>
      </w:r>
    </w:p>
    <w:p w:rsidR="000A597B" w:rsidRDefault="000A597B" w:rsidP="000A597B">
      <w:r>
        <w:t>Parauga savākšanai izmantots nevis SIA LaKalme paraugu ņēmējs, bet gan Baložu NAI rīcībā esošais Sigma 900 MAX paraugu ņēmējs, kurš regulāri tiek lietots ienākošo notekūdeņu diennakts vidējā parauga savākšanai. Sigma 900 MAX ņem paraugus no ieplūdes kanāla pirms restēm.</w:t>
      </w:r>
    </w:p>
    <w:p w:rsidR="000A597B" w:rsidRDefault="000A597B" w:rsidP="000A597B">
      <w:r>
        <w:t>Programma: standarta ar 60 min intervāliem starp individuāliem paraugiem.</w:t>
      </w:r>
    </w:p>
    <w:p w:rsidR="000A597B" w:rsidRDefault="000A597B" w:rsidP="000A597B">
      <w:r>
        <w:t xml:space="preserve">Laika apstākļi parauga vākšanas laikā: līdz +19ºC, apmācies, bet bez lietus. </w:t>
      </w:r>
    </w:p>
    <w:p w:rsidR="000A597B" w:rsidRDefault="000A597B" w:rsidP="000A597B">
      <w:r>
        <w:t>Notekūdeņu caurplūde Baldones NAI parauga vākšanas laikā: normāla.</w:t>
      </w:r>
    </w:p>
    <w:p w:rsidR="000A597B" w:rsidRDefault="000A597B" w:rsidP="000A597B">
      <w:r>
        <w:t>Programmas realizācijas laikā nekādas problēmas netika novērotas.</w:t>
      </w:r>
    </w:p>
    <w:p w:rsidR="000A597B" w:rsidRDefault="000A597B" w:rsidP="000A597B"/>
    <w:p w:rsidR="000A597B" w:rsidRPr="00DA09B9" w:rsidRDefault="000A597B" w:rsidP="00DA09B9"/>
    <w:p w:rsidR="009C2C8E" w:rsidRDefault="004E4613" w:rsidP="009C2C8E">
      <w:pPr>
        <w:pStyle w:val="Heading2"/>
      </w:pPr>
      <w:bookmarkStart w:id="7" w:name="_Toc531010828"/>
      <w:r>
        <w:lastRenderedPageBreak/>
        <w:t>Babīte</w:t>
      </w:r>
      <w:bookmarkEnd w:id="7"/>
    </w:p>
    <w:p w:rsidR="009C2C8E" w:rsidRDefault="00AF6FC7" w:rsidP="009C2C8E">
      <w:r>
        <w:t>N</w:t>
      </w:r>
      <w:r w:rsidR="009C2C8E">
        <w:t xml:space="preserve">otekūdeņu parauga savākšanai tika izvēlēta </w:t>
      </w:r>
      <w:r w:rsidR="006C1271">
        <w:t>Babītes NAI</w:t>
      </w:r>
      <w:r w:rsidR="009C2C8E">
        <w:t>.</w:t>
      </w:r>
    </w:p>
    <w:p w:rsidR="000C77FC" w:rsidRDefault="00AD1309" w:rsidP="00AD1309">
      <w:r>
        <w:object w:dxaOrig="3724" w:dyaOrig="2102">
          <v:shape id="_x0000_i1026" type="#_x0000_t75" style="width:439.5pt;height:249.75pt" o:ole="">
            <v:imagedata r:id="rId10" o:title=""/>
          </v:shape>
          <o:OLEObject Type="Embed" ProgID="CorelDraw.Graphic.16" ShapeID="_x0000_i1026" DrawAspect="Content" ObjectID="_1606204773" r:id="rId11"/>
        </w:object>
      </w:r>
    </w:p>
    <w:p w:rsidR="00AD1309" w:rsidRDefault="00AD1309" w:rsidP="009C2C8E">
      <w:r>
        <w:rPr>
          <w:noProof/>
        </w:rPr>
        <w:drawing>
          <wp:inline distT="0" distB="0" distL="0" distR="0" wp14:anchorId="65885546" wp14:editId="3A3C3CC4">
            <wp:extent cx="5518785" cy="4138930"/>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7_05_Babites NAI_m.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910E52" w:rsidRDefault="00910E52" w:rsidP="00910E52"/>
    <w:p w:rsidR="00910E52" w:rsidRDefault="00910E52" w:rsidP="00910E52">
      <w:r>
        <w:t>Parauga vākšana tika uzsākta 2018. g. 4. jūlijā 10:00 un pabeigta 2018. g. 5. jūlijā 9:00.</w:t>
      </w:r>
    </w:p>
    <w:p w:rsidR="00910E52" w:rsidRDefault="00910E52" w:rsidP="00910E52">
      <w:r>
        <w:lastRenderedPageBreak/>
        <w:t>Uzstādīšanas vieta: ieplūdes kanālā pirms restēm.</w:t>
      </w:r>
    </w:p>
    <w:p w:rsidR="009C2C8E" w:rsidRDefault="009C2C8E" w:rsidP="009C2C8E">
      <w:r>
        <w:t xml:space="preserve">Laika apstākļi parauga vākšanas laikā: </w:t>
      </w:r>
      <w:r w:rsidR="00DA09B9">
        <w:t>līdz +</w:t>
      </w:r>
      <w:r>
        <w:t>1</w:t>
      </w:r>
      <w:r w:rsidR="00AD1309">
        <w:t>8</w:t>
      </w:r>
      <w:r>
        <w:t xml:space="preserve">ºC, </w:t>
      </w:r>
      <w:r w:rsidR="00AD1309">
        <w:t>apmācies, bet bez lietus</w:t>
      </w:r>
      <w:r>
        <w:t xml:space="preserve">. </w:t>
      </w:r>
    </w:p>
    <w:p w:rsidR="008546F5" w:rsidRDefault="008546F5" w:rsidP="009C2C8E">
      <w:r>
        <w:t xml:space="preserve">Notekūdeņu caurplūde </w:t>
      </w:r>
      <w:r w:rsidR="00AD1309">
        <w:t>Babītes</w:t>
      </w:r>
      <w:r>
        <w:t xml:space="preserve"> NAI parauga vākšanas laikā: normāla</w:t>
      </w:r>
      <w:r w:rsidR="00AD1309">
        <w:t>.</w:t>
      </w:r>
    </w:p>
    <w:p w:rsidR="009C2C8E" w:rsidRDefault="009C2C8E" w:rsidP="009C2C8E">
      <w:r>
        <w:t>Paraugu ņemšanas programma: standarta. Programmas realizācijas laikā nekādas problēmas netika novērotas.</w:t>
      </w:r>
    </w:p>
    <w:p w:rsidR="009C2C8E" w:rsidRDefault="009C2C8E" w:rsidP="009C2C8E"/>
    <w:p w:rsidR="00670D23" w:rsidRDefault="00670D23" w:rsidP="00670D23">
      <w:pPr>
        <w:pStyle w:val="Heading2"/>
      </w:pPr>
      <w:bookmarkStart w:id="8" w:name="_Toc531010829"/>
      <w:r>
        <w:lastRenderedPageBreak/>
        <w:t>Baldone</w:t>
      </w:r>
      <w:bookmarkEnd w:id="8"/>
    </w:p>
    <w:p w:rsidR="00670D23" w:rsidRPr="00670D23" w:rsidRDefault="00AF6FC7" w:rsidP="00670D23">
      <w:r>
        <w:t>N</w:t>
      </w:r>
      <w:r w:rsidR="00670D23">
        <w:t xml:space="preserve">otekūdeņu parauga savākšanai tika izvēlēta Baldones notekūdeņu attīrīšanas ietaises (ieplūde, pirms mehāniskās priekšattīrīšanas iekārtām) – tā pati vieta, kas tika </w:t>
      </w:r>
      <w:r w:rsidR="00670D23" w:rsidRPr="00670D23">
        <w:t>izmantota VARAM 1L/47/2017 programmas „</w:t>
      </w:r>
      <w:r w:rsidR="00670D23">
        <w:t>T</w:t>
      </w:r>
      <w:r w:rsidR="00670D23" w:rsidRPr="00670D23">
        <w:t>ipiskus sadzīves notekūdeņus raksturojošo parametru aktualizācija – otrā kārta”</w:t>
      </w:r>
      <w:r w:rsidR="00670D23">
        <w:t xml:space="preserve"> ietvaros</w:t>
      </w:r>
      <w:r w:rsidR="00670D23" w:rsidRPr="00670D23">
        <w:t>.</w:t>
      </w:r>
    </w:p>
    <w:p w:rsidR="00670D23" w:rsidRDefault="00670D23" w:rsidP="00670D23">
      <w:r>
        <w:object w:dxaOrig="4973" w:dyaOrig="2653">
          <v:shape id="_x0000_i1027" type="#_x0000_t75" style="width:434.25pt;height:231pt" o:ole="">
            <v:imagedata r:id="rId13" o:title=""/>
          </v:shape>
          <o:OLEObject Type="Embed" ProgID="CorelDraw.Graphic.16" ShapeID="_x0000_i1027" DrawAspect="Content" ObjectID="_1606204774" r:id="rId14"/>
        </w:object>
      </w:r>
    </w:p>
    <w:p w:rsidR="00670D23" w:rsidRDefault="00670D23" w:rsidP="00670D23">
      <w:r>
        <w:t>Parauga vākšana tika uzsākta 2018. g. 4. jūlijā 12:00 un pabeigta 2018. g. 5. jūlijā 11:00.</w:t>
      </w:r>
    </w:p>
    <w:p w:rsidR="00670D23" w:rsidRDefault="00670D23" w:rsidP="00670D23">
      <w:r>
        <w:t xml:space="preserve">Laika apstākļi parauga vākšanas laikā: līdz +18ºC, apmācies, bet bez lietus. </w:t>
      </w:r>
    </w:p>
    <w:p w:rsidR="00670D23" w:rsidRDefault="00670D23" w:rsidP="00670D23">
      <w:r>
        <w:t>Notekūdeņu caurplūde Baldones NAI parauga vākšanas laikā: normāla.</w:t>
      </w:r>
    </w:p>
    <w:p w:rsidR="00670D23" w:rsidRDefault="00670D23" w:rsidP="00670D23">
      <w:r>
        <w:t>Paraugu ņemšanas programma: standarta. Programmas realizācijas laikā nekādas problēmas netika novērotas.</w:t>
      </w:r>
    </w:p>
    <w:p w:rsidR="00670D23" w:rsidRDefault="00670D23" w:rsidP="00670D23"/>
    <w:p w:rsidR="00AF6FC7" w:rsidRDefault="00AF6FC7" w:rsidP="00AF6FC7">
      <w:pPr>
        <w:pStyle w:val="Heading2"/>
      </w:pPr>
      <w:bookmarkStart w:id="9" w:name="_Toc531010830"/>
      <w:r>
        <w:lastRenderedPageBreak/>
        <w:t>Carnikava</w:t>
      </w:r>
      <w:bookmarkEnd w:id="9"/>
    </w:p>
    <w:p w:rsidR="00AF6FC7" w:rsidRDefault="00AF6FC7" w:rsidP="00AF6FC7">
      <w:r>
        <w:t>Sadzīves notekūdeņu parauga savākšanai tika izvēlēta KSS iepretim Zvejnieku ielas 16. namam. Iemesls: Carnikavas NAI intensīvi pieņem asenizācijas ūdeņus un tos nebūtu iespējams atdalīt no NAI ienākošās plūsmas. Uzstādot paraugu ņēmēju KSS iepretim Zvejnieku ielas 16, asenizācijas ūdeņu ietekme tika neitralizēta.</w:t>
      </w:r>
    </w:p>
    <w:p w:rsidR="006C1271" w:rsidRDefault="00AF6FC7" w:rsidP="009C2C8E">
      <w:r>
        <w:object w:dxaOrig="3616" w:dyaOrig="2217">
          <v:shape id="_x0000_i1028" type="#_x0000_t75" style="width:434.25pt;height:265.5pt" o:ole="">
            <v:imagedata r:id="rId15" o:title=""/>
          </v:shape>
          <o:OLEObject Type="Embed" ProgID="CorelDraw.Graphic.16" ShapeID="_x0000_i1028" DrawAspect="Content" ObjectID="_1606204775" r:id="rId16"/>
        </w:object>
      </w:r>
    </w:p>
    <w:p w:rsidR="00910E52" w:rsidRDefault="00910E52" w:rsidP="00910E52"/>
    <w:p w:rsidR="00910E52" w:rsidRDefault="00910E52" w:rsidP="00910E52">
      <w:r>
        <w:rPr>
          <w:noProof/>
        </w:rPr>
        <w:drawing>
          <wp:inline distT="0" distB="0" distL="0" distR="0" wp14:anchorId="5059B212" wp14:editId="1C112A51">
            <wp:extent cx="5252483" cy="3939211"/>
            <wp:effectExtent l="0" t="0" r="571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7_10_Carnikavas KSS_IMG_0902_m.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56121" cy="3941940"/>
                    </a:xfrm>
                    <a:prstGeom prst="rect">
                      <a:avLst/>
                    </a:prstGeom>
                  </pic:spPr>
                </pic:pic>
              </a:graphicData>
            </a:graphic>
          </wp:inline>
        </w:drawing>
      </w:r>
    </w:p>
    <w:p w:rsidR="00910E52" w:rsidRDefault="00910E52" w:rsidP="00910E52">
      <w:r>
        <w:lastRenderedPageBreak/>
        <w:t>Parauga vākšana tika uzsākta 2018. g. 10. jūlijā 10:00 un pabeigta 2018. g. 11. jūlijā 9:00.</w:t>
      </w:r>
    </w:p>
    <w:p w:rsidR="00910E52" w:rsidRDefault="00910E52" w:rsidP="00910E52">
      <w:r>
        <w:t xml:space="preserve">Laika apstākļi parauga vākšanas laikā: līdz +24ºC, saulains laiks. </w:t>
      </w:r>
    </w:p>
    <w:p w:rsidR="00910E52" w:rsidRDefault="00910E52" w:rsidP="00910E52">
      <w:r>
        <w:t>Notekūdeņu caurplūde Carnikavas NAI parauga vākšanas laikā: normāla.</w:t>
      </w:r>
    </w:p>
    <w:p w:rsidR="00910E52" w:rsidRDefault="00910E52" w:rsidP="00910E52">
      <w:r>
        <w:t>Paraugu ņemšanas programma: standarta. Programmas realizācijas laikā nekādas problēmas netika novērotas.</w:t>
      </w:r>
    </w:p>
    <w:p w:rsidR="00910E52" w:rsidRDefault="00910E52" w:rsidP="00910E52">
      <w:r>
        <w:t>Paņemts asenizācijas ūdeņu paraugs.</w:t>
      </w:r>
    </w:p>
    <w:p w:rsidR="006C1271" w:rsidRDefault="006C1271" w:rsidP="009C2C8E"/>
    <w:p w:rsidR="00DC7906" w:rsidRDefault="00DC7906" w:rsidP="00DC7906">
      <w:pPr>
        <w:pStyle w:val="Heading2"/>
      </w:pPr>
      <w:bookmarkStart w:id="10" w:name="_Toc531010831"/>
      <w:r>
        <w:lastRenderedPageBreak/>
        <w:t>Vangaži</w:t>
      </w:r>
      <w:bookmarkEnd w:id="10"/>
    </w:p>
    <w:p w:rsidR="00DC7906" w:rsidRDefault="00DC7906" w:rsidP="00DC7906">
      <w:r>
        <w:t>Notekūdeņu parauga savākšanai tika izvēlēta Vangažu NAI.</w:t>
      </w:r>
    </w:p>
    <w:p w:rsidR="00DC7906" w:rsidRDefault="00090ABB" w:rsidP="00DC7906">
      <w:r>
        <w:object w:dxaOrig="4408" w:dyaOrig="2563">
          <v:shape id="_x0000_i1029" type="#_x0000_t75" style="width:426pt;height:247.5pt" o:ole="">
            <v:imagedata r:id="rId18" o:title=""/>
          </v:shape>
          <o:OLEObject Type="Embed" ProgID="CorelDraw.Graphic.16" ShapeID="_x0000_i1029" DrawAspect="Content" ObjectID="_1606204776" r:id="rId19"/>
        </w:object>
      </w:r>
    </w:p>
    <w:p w:rsidR="00DC7906" w:rsidRDefault="00090ABB" w:rsidP="009C2C8E">
      <w:r>
        <w:rPr>
          <w:noProof/>
        </w:rPr>
        <w:drawing>
          <wp:inline distT="0" distB="0" distL="0" distR="0">
            <wp:extent cx="5518785" cy="4138930"/>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7_11_Vangazu NAI_IMG_0903_m.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090ABB" w:rsidRDefault="00090ABB" w:rsidP="00090ABB"/>
    <w:p w:rsidR="00090ABB" w:rsidRDefault="00090ABB" w:rsidP="00090ABB">
      <w:r>
        <w:t>Parauga vākšana tika uzsākta 2018. g. 11. jūlijā 12:00 un pabeigta 2018. g. 12. jūlijā 11:00.</w:t>
      </w:r>
    </w:p>
    <w:p w:rsidR="00090ABB" w:rsidRDefault="00090ABB" w:rsidP="00090ABB">
      <w:r>
        <w:lastRenderedPageBreak/>
        <w:t xml:space="preserve">Laika apstākļi parauga vākšanas laikā: līdz +25ºC, saulains laiks. </w:t>
      </w:r>
    </w:p>
    <w:p w:rsidR="00090ABB" w:rsidRDefault="00090ABB" w:rsidP="00090ABB">
      <w:r>
        <w:t>Notekūdeņu caurplūde Vangažu NAI parauga vākšanas laikā: normāla.</w:t>
      </w:r>
    </w:p>
    <w:p w:rsidR="00090ABB" w:rsidRDefault="00090ABB" w:rsidP="00090ABB">
      <w:r>
        <w:t>Paraugu ņemšanas programma: standarta. Programmas realizācijas laikā nekādas problēmas netika novērotas.</w:t>
      </w:r>
    </w:p>
    <w:p w:rsidR="00090ABB" w:rsidRDefault="00090ABB" w:rsidP="009C2C8E"/>
    <w:p w:rsidR="00090ABB" w:rsidRDefault="00090ABB" w:rsidP="009C2C8E"/>
    <w:p w:rsidR="00910E52" w:rsidRDefault="00910E52" w:rsidP="00910E52">
      <w:pPr>
        <w:pStyle w:val="Heading2"/>
      </w:pPr>
      <w:bookmarkStart w:id="11" w:name="_Toc531010832"/>
      <w:r>
        <w:lastRenderedPageBreak/>
        <w:t>Mālpils</w:t>
      </w:r>
      <w:bookmarkEnd w:id="11"/>
    </w:p>
    <w:p w:rsidR="00910E52" w:rsidRDefault="00910E52" w:rsidP="00910E52">
      <w:r>
        <w:t xml:space="preserve">Notekūdeņu parauga savākšanai tika izvēlēta </w:t>
      </w:r>
      <w:r w:rsidR="001B43A4">
        <w:t>KSS pie Merģupes ielas</w:t>
      </w:r>
      <w:r>
        <w:t>.</w:t>
      </w:r>
      <w:r w:rsidR="001B43A4">
        <w:t xml:space="preserve"> Vietas izvēli diktēja Mālpils KSS konfigurācija, kurā notekūdeņi ienāk tikai tad, kas KSS stādā sūkņi. Atrast tekni ar uzstādinājumu, no kuras ar regulāriem intervāliem varētu ņemt paraugus, neizdevās. Šī iemesla dēļ paraugu ņēmējs tika uzstādīts galvenajā KSS.</w:t>
      </w:r>
    </w:p>
    <w:p w:rsidR="00910E52" w:rsidRDefault="00910E52" w:rsidP="00910E52">
      <w:r>
        <w:object w:dxaOrig="3728" w:dyaOrig="2130">
          <v:shape id="_x0000_i1030" type="#_x0000_t75" style="width:433.5pt;height:246.75pt" o:ole="">
            <v:imagedata r:id="rId21" o:title=""/>
          </v:shape>
          <o:OLEObject Type="Embed" ProgID="CorelDraw.Graphic.16" ShapeID="_x0000_i1030" DrawAspect="Content" ObjectID="_1606204777" r:id="rId22"/>
        </w:object>
      </w:r>
    </w:p>
    <w:p w:rsidR="00910E52" w:rsidRDefault="00910E52" w:rsidP="00910E52">
      <w:r>
        <w:rPr>
          <w:noProof/>
        </w:rPr>
        <w:drawing>
          <wp:inline distT="0" distB="0" distL="0" distR="0">
            <wp:extent cx="5518785" cy="4138930"/>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7_11_Malpils KSS_IMG_0906_m.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910E52" w:rsidRDefault="00910E52" w:rsidP="009C2C8E"/>
    <w:p w:rsidR="001B43A4" w:rsidRDefault="001B43A4" w:rsidP="001B43A4">
      <w:r>
        <w:lastRenderedPageBreak/>
        <w:t>Parauga vākšana tika uzsākta 2018. g. 11. jūlijā 14:00 un pabeigta 2018. g. 12. jūlijā 13:00.</w:t>
      </w:r>
    </w:p>
    <w:p w:rsidR="001B43A4" w:rsidRDefault="001B43A4" w:rsidP="001B43A4">
      <w:r>
        <w:t xml:space="preserve">Laika apstākļi parauga vākšanas laikā: līdz +25ºC, saulains laiks. </w:t>
      </w:r>
    </w:p>
    <w:p w:rsidR="001B43A4" w:rsidRDefault="001B43A4" w:rsidP="001B43A4">
      <w:r>
        <w:t>Notekūdeņu caurplūde Mālpils NAI parauga vākšanas laikā: normāla.</w:t>
      </w:r>
    </w:p>
    <w:p w:rsidR="001B43A4" w:rsidRDefault="001B43A4" w:rsidP="001B43A4">
      <w:r>
        <w:t>Paraugu ņemšanas programma: standarta. Programmas realizācijas laikā nekādas problēmas netika novērotas.</w:t>
      </w:r>
    </w:p>
    <w:p w:rsidR="001B43A4" w:rsidRDefault="001B43A4" w:rsidP="001B43A4"/>
    <w:p w:rsidR="00C31C7E" w:rsidRDefault="00C31C7E" w:rsidP="00C31C7E">
      <w:pPr>
        <w:pStyle w:val="Heading2"/>
      </w:pPr>
      <w:bookmarkStart w:id="12" w:name="_Toc531010833"/>
      <w:r>
        <w:lastRenderedPageBreak/>
        <w:t>Ķegums</w:t>
      </w:r>
      <w:bookmarkEnd w:id="12"/>
    </w:p>
    <w:p w:rsidR="00C31C7E" w:rsidRDefault="00C31C7E" w:rsidP="00C31C7E">
      <w:r>
        <w:t>Notekūdeņu parauga savākšanai tika izvēlēta Ķeguma NAI</w:t>
      </w:r>
      <w:r w:rsidR="006D6387">
        <w:t>, priekšattīrīšanas blokā pie kompleksā gružu-smilšu atdalītāja.</w:t>
      </w:r>
    </w:p>
    <w:p w:rsidR="00C31C7E" w:rsidRDefault="00C31C7E" w:rsidP="00C31C7E">
      <w:r>
        <w:object w:dxaOrig="3566" w:dyaOrig="2199">
          <v:shape id="_x0000_i1031" type="#_x0000_t75" style="width:6in;height:265.5pt" o:ole="">
            <v:imagedata r:id="rId24" o:title=""/>
          </v:shape>
          <o:OLEObject Type="Embed" ProgID="CorelDraw.Graphic.16" ShapeID="_x0000_i1031" DrawAspect="Content" ObjectID="_1606204778" r:id="rId25"/>
        </w:object>
      </w:r>
    </w:p>
    <w:p w:rsidR="00C31C7E" w:rsidRDefault="00C31C7E" w:rsidP="00C31C7E">
      <w:r>
        <w:rPr>
          <w:noProof/>
        </w:rPr>
        <w:drawing>
          <wp:inline distT="0" distB="0" distL="0" distR="0">
            <wp:extent cx="5518785" cy="4138930"/>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7_12_Keguma NAI_m.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1B43A4" w:rsidRDefault="001B43A4" w:rsidP="009C2C8E"/>
    <w:p w:rsidR="006D6387" w:rsidRDefault="006D6387" w:rsidP="006D6387">
      <w:r>
        <w:lastRenderedPageBreak/>
        <w:t>Parauga vākšana tika uzsākta 2018. g. 16. jūlijā 9:00 un pabeigta 2018. g. 17. jūlijā 8:00.</w:t>
      </w:r>
    </w:p>
    <w:p w:rsidR="006D6387" w:rsidRDefault="006D6387" w:rsidP="006D6387">
      <w:r>
        <w:t xml:space="preserve">Laika apstākļi parauga vākšanas laikā: līdz +27ºC, saulains laiks. </w:t>
      </w:r>
    </w:p>
    <w:p w:rsidR="006D6387" w:rsidRDefault="006D6387" w:rsidP="006D6387">
      <w:r>
        <w:t>Notekūdeņu caurplūde Ķeguma NAI parauga vākšanas laikā: normāla.</w:t>
      </w:r>
    </w:p>
    <w:p w:rsidR="006D6387" w:rsidRDefault="006D6387" w:rsidP="006D6387">
      <w:r>
        <w:t>Paraugu ņemšanas programma: standarta. Programmas realizācijas laikā nekādas problēmas netika novērotas.</w:t>
      </w:r>
    </w:p>
    <w:p w:rsidR="006D6387" w:rsidRDefault="006D6387" w:rsidP="009C2C8E"/>
    <w:p w:rsidR="002D1CCC" w:rsidRDefault="002D1CCC" w:rsidP="002D1CCC">
      <w:pPr>
        <w:pStyle w:val="Heading2"/>
      </w:pPr>
      <w:bookmarkStart w:id="13" w:name="_Toc531010834"/>
      <w:r>
        <w:lastRenderedPageBreak/>
        <w:t>Ikšķile</w:t>
      </w:r>
      <w:bookmarkEnd w:id="13"/>
    </w:p>
    <w:p w:rsidR="002D1CCC" w:rsidRDefault="002D1CCC" w:rsidP="002D1CCC">
      <w:r>
        <w:t>Notekūdeņu parauga savākšanai tika izvēlēta pēdējā sūkņu stacija pie pašām Ikšķiles NAI. Šāds risinājums izvēlēts tādēļ, lai izvairītos no asenizācijas ūdeņu ietekmes.</w:t>
      </w:r>
    </w:p>
    <w:p w:rsidR="002D1CCC" w:rsidRDefault="002D1CCC" w:rsidP="002D1CCC">
      <w:r>
        <w:object w:dxaOrig="3116" w:dyaOrig="1975">
          <v:shape id="_x0000_i1032" type="#_x0000_t75" style="width:432.75pt;height:274.5pt" o:ole="">
            <v:imagedata r:id="rId27" o:title=""/>
          </v:shape>
          <o:OLEObject Type="Embed" ProgID="CorelDraw.Graphic.16" ShapeID="_x0000_i1032" DrawAspect="Content" ObjectID="_1606204779" r:id="rId28"/>
        </w:object>
      </w:r>
    </w:p>
    <w:p w:rsidR="002D1CCC" w:rsidRDefault="002D1CCC" w:rsidP="002D1CCC">
      <w:r>
        <w:rPr>
          <w:noProof/>
        </w:rPr>
        <w:drawing>
          <wp:inline distT="0" distB="0" distL="0" distR="0">
            <wp:extent cx="5518785" cy="4138930"/>
            <wp:effectExtent l="0" t="0" r="571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7_12_Ikskiles KSS.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2D1CCC" w:rsidRDefault="002D1CCC" w:rsidP="002D1CCC"/>
    <w:p w:rsidR="002D1CCC" w:rsidRDefault="002D1CCC" w:rsidP="002D1CCC">
      <w:r>
        <w:lastRenderedPageBreak/>
        <w:t>Parauga vākšana tika uzsākta 2018. g. 12. jūlijā 14:00 un pabeigta 2018. g. 13. jūlijā 13:00.</w:t>
      </w:r>
    </w:p>
    <w:p w:rsidR="002D1CCC" w:rsidRDefault="002D1CCC" w:rsidP="002D1CCC">
      <w:r>
        <w:t xml:space="preserve">Laika apstākļi parauga vākšanas laikā: naktī un no rīta neliels lietus, līdz +27ºC. </w:t>
      </w:r>
    </w:p>
    <w:p w:rsidR="002D1CCC" w:rsidRDefault="002D1CCC" w:rsidP="002D1CCC">
      <w:r>
        <w:t>Notekūdeņu caurplūde Ikšķiles NAI parauga vākšanas laikā: normāla.</w:t>
      </w:r>
    </w:p>
    <w:p w:rsidR="002D1CCC" w:rsidRDefault="002D1CCC" w:rsidP="002D1CCC">
      <w:r>
        <w:t>Paraugu ņemšanas programma: standarta. Programmas realizācijas laikā nekādas problēmas netika novērotas.</w:t>
      </w:r>
    </w:p>
    <w:p w:rsidR="002D1CCC" w:rsidRDefault="002D1CCC" w:rsidP="009C2C8E"/>
    <w:p w:rsidR="002D1CCC" w:rsidRDefault="002D1CCC" w:rsidP="002D1CCC">
      <w:pPr>
        <w:pStyle w:val="Heading2"/>
      </w:pPr>
      <w:bookmarkStart w:id="14" w:name="_Toc531010835"/>
      <w:r>
        <w:lastRenderedPageBreak/>
        <w:t>Ilūkste</w:t>
      </w:r>
      <w:bookmarkEnd w:id="14"/>
    </w:p>
    <w:p w:rsidR="002D1CCC" w:rsidRDefault="002D1CCC" w:rsidP="002D1CCC">
      <w:r>
        <w:t xml:space="preserve">Notekūdeņu </w:t>
      </w:r>
      <w:r w:rsidR="00C039DC">
        <w:t>parauga savākšanai tika izvēlēts ieplūdes kanāls pirms smilšu uztvērējiem pie</w:t>
      </w:r>
      <w:r>
        <w:t xml:space="preserve"> </w:t>
      </w:r>
      <w:r w:rsidR="00C039DC">
        <w:t>Ilūkstes</w:t>
      </w:r>
      <w:r>
        <w:t xml:space="preserve"> NAI.</w:t>
      </w:r>
    </w:p>
    <w:p w:rsidR="002D1CCC" w:rsidRDefault="002D1CCC" w:rsidP="002D1CCC">
      <w:r>
        <w:object w:dxaOrig="3540" w:dyaOrig="2379">
          <v:shape id="_x0000_i1033" type="#_x0000_t75" style="width:433.5pt;height:292.5pt" o:ole="">
            <v:imagedata r:id="rId30" o:title=""/>
          </v:shape>
          <o:OLEObject Type="Embed" ProgID="CorelDraw.Graphic.16" ShapeID="_x0000_i1033" DrawAspect="Content" ObjectID="_1606204780" r:id="rId31"/>
        </w:object>
      </w:r>
    </w:p>
    <w:p w:rsidR="00C039DC" w:rsidRDefault="00C039DC" w:rsidP="002D1CCC">
      <w:r>
        <w:rPr>
          <w:noProof/>
        </w:rPr>
        <w:drawing>
          <wp:inline distT="0" distB="0" distL="0" distR="0">
            <wp:extent cx="5518785" cy="4138930"/>
            <wp:effectExtent l="0" t="0" r="571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7_18_Ilukstes NAI_IMG_097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C039DC" w:rsidRDefault="00C039DC" w:rsidP="00C039DC">
      <w:r>
        <w:lastRenderedPageBreak/>
        <w:t>Parauga vākšana tika uzsākta 2018. g. 19. jūlijā 9:00 un pabeigta 2018. g. 20. jūlijā 8:00.</w:t>
      </w:r>
    </w:p>
    <w:p w:rsidR="00C039DC" w:rsidRDefault="00C039DC" w:rsidP="00C039DC">
      <w:r>
        <w:t xml:space="preserve">Laika apstākļi parauga vākšanas laikā: naktī pērkona lietus, dienā - saulains, 23 - 25ºC. </w:t>
      </w:r>
    </w:p>
    <w:p w:rsidR="00C039DC" w:rsidRDefault="00C039DC" w:rsidP="00C039DC">
      <w:r>
        <w:t>Notekūdeņu caurplūde Ilūkstes NAI parauga vākšanas laikā: nedaudz paaugstināta.</w:t>
      </w:r>
    </w:p>
    <w:p w:rsidR="00C039DC" w:rsidRDefault="00C039DC" w:rsidP="00C039DC">
      <w:r>
        <w:t>Paraugu ņemšanas programma: standarta. Programmas realizācijas laikā konstatēts 1 parauga iztrūkums nakts laikā. Ticamākais cēlonis: pārāk zems ūdens līmenis teknē. Pieņemts, ka tas nav atstājis būtisku ietekmi uz diennakts vidējā parauga kompozīciju.</w:t>
      </w:r>
    </w:p>
    <w:p w:rsidR="00C039DC" w:rsidRDefault="00C039DC" w:rsidP="002D1CCC"/>
    <w:p w:rsidR="00C039DC" w:rsidRDefault="00C039DC" w:rsidP="00C039DC">
      <w:pPr>
        <w:pStyle w:val="Heading2"/>
      </w:pPr>
      <w:bookmarkStart w:id="15" w:name="_Toc531010836"/>
      <w:r>
        <w:lastRenderedPageBreak/>
        <w:t>Krāslava</w:t>
      </w:r>
      <w:bookmarkEnd w:id="15"/>
    </w:p>
    <w:p w:rsidR="00C039DC" w:rsidRDefault="00C039DC" w:rsidP="00C039DC">
      <w:r>
        <w:t>Notekūdeņu parauga savākšanai tika izvēlēts Krāslavas NAI ieplūdes kanāls pirms automātiskajām restēm.</w:t>
      </w:r>
    </w:p>
    <w:p w:rsidR="00C039DC" w:rsidRDefault="00C039DC" w:rsidP="00C039DC">
      <w:r>
        <w:object w:dxaOrig="3490" w:dyaOrig="2203">
          <v:shape id="_x0000_i1034" type="#_x0000_t75" style="width:433.5pt;height:275.25pt" o:ole="">
            <v:imagedata r:id="rId33" o:title=""/>
          </v:shape>
          <o:OLEObject Type="Embed" ProgID="CorelDraw.Graphic.16" ShapeID="_x0000_i1034" DrawAspect="Content" ObjectID="_1606204781" r:id="rId34"/>
        </w:object>
      </w:r>
    </w:p>
    <w:p w:rsidR="00C039DC" w:rsidRDefault="00C039DC" w:rsidP="00C039DC">
      <w:r>
        <w:rPr>
          <w:noProof/>
        </w:rPr>
        <w:drawing>
          <wp:inline distT="0" distB="0" distL="0" distR="0">
            <wp:extent cx="5518785" cy="4138930"/>
            <wp:effectExtent l="0" t="0" r="571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7_17_Kraslavas NAI_IMG_091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C039DC" w:rsidRDefault="00C039DC" w:rsidP="002D1CCC"/>
    <w:p w:rsidR="00C039DC" w:rsidRDefault="00C039DC" w:rsidP="00C039DC">
      <w:r>
        <w:lastRenderedPageBreak/>
        <w:t>Parauga vākšana tika uzsākta 2018. g. 17. jūlijā 11:30 un pabeigta 2018. g. 18. jūlijā 10:30.</w:t>
      </w:r>
    </w:p>
    <w:p w:rsidR="00C039DC" w:rsidRDefault="00C039DC" w:rsidP="00C039DC">
      <w:r>
        <w:t xml:space="preserve">Laika apstākļi parauga vākšanas laikā: saulains, 28 - 29ºC. </w:t>
      </w:r>
    </w:p>
    <w:p w:rsidR="00C039DC" w:rsidRDefault="00C039DC" w:rsidP="00C039DC">
      <w:r>
        <w:t>Notekūdeņu caurplūde Krāslavas NAI parauga vākšanas laikā: normāla.</w:t>
      </w:r>
    </w:p>
    <w:p w:rsidR="00C039DC" w:rsidRDefault="00C039DC" w:rsidP="00C039DC">
      <w:r>
        <w:t>Paraugu ņemšanas programma: standarta. Programmas realizācijas laikā nekādas problēmas netika konstatētas.</w:t>
      </w:r>
    </w:p>
    <w:p w:rsidR="002D1CCC" w:rsidRDefault="002D1CCC" w:rsidP="009C2C8E"/>
    <w:p w:rsidR="007C2522" w:rsidRDefault="007C2522" w:rsidP="007C2522">
      <w:pPr>
        <w:pStyle w:val="Heading2"/>
      </w:pPr>
      <w:bookmarkStart w:id="16" w:name="_Toc531010837"/>
      <w:r>
        <w:lastRenderedPageBreak/>
        <w:t>Dagda</w:t>
      </w:r>
      <w:bookmarkEnd w:id="16"/>
    </w:p>
    <w:p w:rsidR="007C2522" w:rsidRDefault="007C2522" w:rsidP="007C2522">
      <w:r>
        <w:t>Notekūdeņu parauga savākšanai tika izvēlēta pēdējā notekūdeņu sūkņu stacija pie pašām Dagdas NAI, jo tajās bija garantēti pietiekams notekūdeņu līmenis.</w:t>
      </w:r>
    </w:p>
    <w:p w:rsidR="007C2522" w:rsidRDefault="007C2522" w:rsidP="007C2522">
      <w:r>
        <w:object w:dxaOrig="3231" w:dyaOrig="2065">
          <v:shape id="_x0000_i1035" type="#_x0000_t75" style="width:437.25pt;height:279pt" o:ole="">
            <v:imagedata r:id="rId36" o:title=""/>
          </v:shape>
          <o:OLEObject Type="Embed" ProgID="CorelDraw.Graphic.16" ShapeID="_x0000_i1035" DrawAspect="Content" ObjectID="_1606204782" r:id="rId37"/>
        </w:object>
      </w:r>
    </w:p>
    <w:p w:rsidR="007C2522" w:rsidRDefault="007C2522" w:rsidP="007C2522">
      <w:r>
        <w:rPr>
          <w:noProof/>
        </w:rPr>
        <w:drawing>
          <wp:inline distT="0" distB="0" distL="0" distR="0">
            <wp:extent cx="5518785" cy="4138930"/>
            <wp:effectExtent l="0" t="0" r="571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7_18_Dagdas NAI_IMG_096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7C2522" w:rsidRDefault="007C2522" w:rsidP="007C2522">
      <w:r>
        <w:lastRenderedPageBreak/>
        <w:t>Parauga vākšana tika uzsākta 2018. g. 19. jūlijā 9:00 un pabeigta 2018. g. 20. jūlijā 8:00.</w:t>
      </w:r>
    </w:p>
    <w:p w:rsidR="007C2522" w:rsidRDefault="007C2522" w:rsidP="007C2522">
      <w:r>
        <w:t xml:space="preserve">Laika apstākļi parauga vākšanas laikā: saulains, bet vakarā pērkona negaiss, 23 - 25ºC. </w:t>
      </w:r>
    </w:p>
    <w:p w:rsidR="007C2522" w:rsidRDefault="007C2522" w:rsidP="007C2522">
      <w:r>
        <w:t>Notekūdeņu caurplūde Dagdas NAI parauga vākšanas laikā: par spīti pērkona negaisam, normāla.</w:t>
      </w:r>
    </w:p>
    <w:p w:rsidR="007C2522" w:rsidRDefault="007C2522" w:rsidP="007C2522">
      <w:r>
        <w:t>Paraugu ņemšanas programma: standarta. Programmas realizācijas laikā nekādas problēmas netika konstatētas.</w:t>
      </w:r>
    </w:p>
    <w:p w:rsidR="007C2522" w:rsidRDefault="007C2522" w:rsidP="007C2522"/>
    <w:p w:rsidR="004B651A" w:rsidRDefault="004B651A" w:rsidP="004B651A">
      <w:pPr>
        <w:pStyle w:val="Heading2"/>
      </w:pPr>
      <w:bookmarkStart w:id="17" w:name="_Toc531010838"/>
      <w:r>
        <w:lastRenderedPageBreak/>
        <w:t>Ludza</w:t>
      </w:r>
      <w:bookmarkEnd w:id="17"/>
    </w:p>
    <w:p w:rsidR="004B651A" w:rsidRDefault="004B651A" w:rsidP="004B651A">
      <w:r>
        <w:t xml:space="preserve">Notekūdeņu parauga savākšanai </w:t>
      </w:r>
      <w:r w:rsidR="003A303A">
        <w:t xml:space="preserve">Ludzas NAI </w:t>
      </w:r>
      <w:r>
        <w:t>tika izvēlēt</w:t>
      </w:r>
      <w:r w:rsidR="003A303A">
        <w:t>s kanāls pirms automātiskajām restēm.</w:t>
      </w:r>
    </w:p>
    <w:p w:rsidR="004B651A" w:rsidRDefault="004B651A" w:rsidP="004B651A">
      <w:r>
        <w:object w:dxaOrig="3314" w:dyaOrig="2324">
          <v:shape id="_x0000_i1036" type="#_x0000_t75" style="width:430.5pt;height:302.25pt" o:ole="">
            <v:imagedata r:id="rId39" o:title=""/>
          </v:shape>
          <o:OLEObject Type="Embed" ProgID="CorelDraw.Graphic.16" ShapeID="_x0000_i1036" DrawAspect="Content" ObjectID="_1606204783" r:id="rId40"/>
        </w:object>
      </w:r>
    </w:p>
    <w:p w:rsidR="004B651A" w:rsidRDefault="004B651A" w:rsidP="004B651A"/>
    <w:p w:rsidR="003A303A" w:rsidRDefault="003A303A" w:rsidP="003A303A">
      <w:r>
        <w:t>Parauga vākšana tika uzsākta 2018. g. 17. jūlijā 14:30 un pabeigta 2018. g. 18. jūlijā 13:30.</w:t>
      </w:r>
    </w:p>
    <w:p w:rsidR="003A303A" w:rsidRDefault="003A303A" w:rsidP="003A303A">
      <w:r>
        <w:t xml:space="preserve">Laika apstākļi parauga vākšanas laikā: saulains, 28 - 29ºC. </w:t>
      </w:r>
    </w:p>
    <w:p w:rsidR="003A303A" w:rsidRDefault="003A303A" w:rsidP="003A303A">
      <w:r>
        <w:t>Notekūdeņu caurplūde Ludzas NAI parauga vākšanas laikā: normāla.</w:t>
      </w:r>
    </w:p>
    <w:p w:rsidR="003A303A" w:rsidRDefault="003A303A" w:rsidP="003A303A">
      <w:r>
        <w:t>Paraugu ņemšanas programma: standarta. Programmas realizācijas laikā nekādas problēmas netika konstatētas.</w:t>
      </w:r>
    </w:p>
    <w:p w:rsidR="007C2522" w:rsidRDefault="007C2522" w:rsidP="009C2C8E"/>
    <w:p w:rsidR="003A303A" w:rsidRDefault="003A303A" w:rsidP="003A303A">
      <w:pPr>
        <w:pStyle w:val="Heading2"/>
      </w:pPr>
      <w:bookmarkStart w:id="18" w:name="_Toc531010839"/>
      <w:r>
        <w:lastRenderedPageBreak/>
        <w:t>Varakļāni</w:t>
      </w:r>
      <w:bookmarkEnd w:id="18"/>
    </w:p>
    <w:p w:rsidR="003A303A" w:rsidRDefault="003A303A" w:rsidP="003A303A">
      <w:r>
        <w:t>Notekūdeņu parauga savākšanai Varakļānu NAI tika izvēlēta kompleksā gružu-smilšu atdalīšanas iekārta. Paraugu vākšanai tika izmantots Varakļānu NAI stacionārais notekūdeņu paraugu ņēmējs, nevis kāds no SIA LaKalme paraugu ņēmējiem.</w:t>
      </w:r>
    </w:p>
    <w:p w:rsidR="003A303A" w:rsidRDefault="003A303A" w:rsidP="003A303A">
      <w:r>
        <w:object w:dxaOrig="4012" w:dyaOrig="2599">
          <v:shape id="_x0000_i1037" type="#_x0000_t75" style="width:435pt;height:281.25pt" o:ole="">
            <v:imagedata r:id="rId41" o:title=""/>
          </v:shape>
          <o:OLEObject Type="Embed" ProgID="CorelDraw.Graphic.16" ShapeID="_x0000_i1037" DrawAspect="Content" ObjectID="_1606204784" r:id="rId42"/>
        </w:object>
      </w:r>
      <w:r>
        <w:rPr>
          <w:noProof/>
        </w:rPr>
        <w:drawing>
          <wp:inline distT="0" distB="0" distL="0" distR="0">
            <wp:extent cx="5518785" cy="4138930"/>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7_24_Varaklanu NAI-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3A303A" w:rsidRDefault="003A303A" w:rsidP="003A303A">
      <w:r>
        <w:lastRenderedPageBreak/>
        <w:t>Parauga vākšana tika uzsākta 2018. g. 23. jūlijā 11:00 un pabeigta 2018. g. 24. jūlijā 10:00.</w:t>
      </w:r>
    </w:p>
    <w:p w:rsidR="003A303A" w:rsidRDefault="003A303A" w:rsidP="003A303A">
      <w:r>
        <w:t xml:space="preserve">Laika apstākļi parauga vākšanas laikā: saulains, 27ºC. </w:t>
      </w:r>
    </w:p>
    <w:p w:rsidR="003A303A" w:rsidRDefault="003A303A" w:rsidP="003A303A">
      <w:r>
        <w:t>Notekūdeņu caurplūde Varakļānu NAI parauga vākšanas laikā: normāla.</w:t>
      </w:r>
    </w:p>
    <w:p w:rsidR="003A303A" w:rsidRDefault="003A303A" w:rsidP="003A303A">
      <w:r>
        <w:t>Paraugu ņemšanas programma: standarta, ar korekcijām. Viena parauga tilpums: 150 mL, paraugi savākti 5,0 L pudelē. Programmas realizācijas laikā nekādas problēmas netika konstatētas.</w:t>
      </w:r>
    </w:p>
    <w:p w:rsidR="003A303A" w:rsidRDefault="003A303A" w:rsidP="009C2C8E"/>
    <w:p w:rsidR="009E37C4" w:rsidRDefault="009E37C4" w:rsidP="009E37C4">
      <w:pPr>
        <w:pStyle w:val="Heading2"/>
      </w:pPr>
      <w:bookmarkStart w:id="19" w:name="_Toc531010840"/>
      <w:r>
        <w:lastRenderedPageBreak/>
        <w:t>Viļāni</w:t>
      </w:r>
      <w:bookmarkEnd w:id="19"/>
    </w:p>
    <w:p w:rsidR="009E37C4" w:rsidRDefault="009E37C4" w:rsidP="009E37C4">
      <w:r>
        <w:t>Notekūdeņu parauga savākšanai Viļānu NAI tika izvēlēts kanāls aiz smilšu uztvērēja.</w:t>
      </w:r>
    </w:p>
    <w:p w:rsidR="009E37C4" w:rsidRDefault="009E37C4" w:rsidP="009E37C4">
      <w:r>
        <w:object w:dxaOrig="4181" w:dyaOrig="2555">
          <v:shape id="_x0000_i1038" type="#_x0000_t75" style="width:433.5pt;height:265.5pt" o:ole="">
            <v:imagedata r:id="rId44" o:title=""/>
          </v:shape>
          <o:OLEObject Type="Embed" ProgID="CorelDraw.Graphic.16" ShapeID="_x0000_i1038" DrawAspect="Content" ObjectID="_1606204785" r:id="rId45"/>
        </w:object>
      </w:r>
    </w:p>
    <w:p w:rsidR="009E37C4" w:rsidRDefault="009E37C4" w:rsidP="009E37C4">
      <w:r>
        <w:rPr>
          <w:noProof/>
        </w:rPr>
        <w:drawing>
          <wp:inline distT="0" distB="0" distL="0" distR="0">
            <wp:extent cx="5518785" cy="4138930"/>
            <wp:effectExtent l="0" t="0" r="571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7_24_Vilanu NAI-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9E37C4" w:rsidRDefault="009E37C4" w:rsidP="009E37C4"/>
    <w:p w:rsidR="009E37C4" w:rsidRDefault="009E37C4" w:rsidP="009E37C4">
      <w:r>
        <w:lastRenderedPageBreak/>
        <w:t>Parauga vākšana tika uzsākta 2018. g. 24. jūlijā 13:00 un pabeigta 2018. g. 25. jūlijā 12:00.</w:t>
      </w:r>
    </w:p>
    <w:p w:rsidR="009E37C4" w:rsidRDefault="009E37C4" w:rsidP="009E37C4">
      <w:r>
        <w:t xml:space="preserve">Laika apstākļi parauga vākšanas laikā: 24. jūlijā saulains, 27ºC, 25. jūlijā apmācies un 22ºC. </w:t>
      </w:r>
    </w:p>
    <w:p w:rsidR="009E37C4" w:rsidRDefault="009E37C4" w:rsidP="009E37C4">
      <w:r>
        <w:t>Notekūdeņu caurplūde Viļānu NAI parauga vākšanas laikā: normāla.</w:t>
      </w:r>
    </w:p>
    <w:p w:rsidR="009E37C4" w:rsidRDefault="009E37C4" w:rsidP="009E37C4">
      <w:r>
        <w:t>Paraugu ņemšanas programma: standarta. Programmas realizācijas laikā nekādas problēmas netika konstatētas.</w:t>
      </w:r>
    </w:p>
    <w:p w:rsidR="006B3AB2" w:rsidRDefault="006B3AB2" w:rsidP="009E37C4"/>
    <w:p w:rsidR="006B3AB2" w:rsidRDefault="006B3AB2" w:rsidP="006B3AB2">
      <w:pPr>
        <w:pStyle w:val="Heading2"/>
      </w:pPr>
      <w:bookmarkStart w:id="20" w:name="_Toc531010841"/>
      <w:r>
        <w:lastRenderedPageBreak/>
        <w:t>Kārsava</w:t>
      </w:r>
      <w:bookmarkEnd w:id="20"/>
    </w:p>
    <w:p w:rsidR="006B3AB2" w:rsidRDefault="006B3AB2" w:rsidP="006B3AB2">
      <w:r>
        <w:t>Notekūdeņu parauga savākšanai Kārsavas NAI tika izvēlēta kompleksā gružu-smilšu atdalīšanas iekārta.</w:t>
      </w:r>
    </w:p>
    <w:p w:rsidR="006B3AB2" w:rsidRDefault="006B3AB2" w:rsidP="006B3AB2">
      <w:r>
        <w:object w:dxaOrig="4264" w:dyaOrig="2491">
          <v:shape id="_x0000_i1039" type="#_x0000_t75" style="width:435pt;height:254.25pt" o:ole="">
            <v:imagedata r:id="rId47" o:title=""/>
          </v:shape>
          <o:OLEObject Type="Embed" ProgID="CorelDraw.Graphic.16" ShapeID="_x0000_i1039" DrawAspect="Content" ObjectID="_1606204786" r:id="rId48"/>
        </w:object>
      </w:r>
      <w:r>
        <w:rPr>
          <w:noProof/>
        </w:rPr>
        <w:drawing>
          <wp:inline distT="0" distB="0" distL="0" distR="0">
            <wp:extent cx="5518785" cy="4138930"/>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7_24_Karsavas NAI-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6B3AB2" w:rsidRDefault="006B3AB2" w:rsidP="009E37C4"/>
    <w:p w:rsidR="006B3AB2" w:rsidRDefault="006B3AB2" w:rsidP="009E37C4"/>
    <w:p w:rsidR="006B3AB2" w:rsidRDefault="006B3AB2" w:rsidP="006B3AB2">
      <w:r>
        <w:lastRenderedPageBreak/>
        <w:t>Parauga vākšana tika uzsākta 2018. g. 24. jūlijā 14:00 un pabeigta 2018. g. 25. jūlijā 13:00.</w:t>
      </w:r>
    </w:p>
    <w:p w:rsidR="006B3AB2" w:rsidRDefault="006B3AB2" w:rsidP="006B3AB2">
      <w:r>
        <w:t xml:space="preserve">Laika apstākļi parauga vākšanas laikā: saulains, 28ºC. </w:t>
      </w:r>
    </w:p>
    <w:p w:rsidR="006B3AB2" w:rsidRDefault="006B3AB2" w:rsidP="006B3AB2">
      <w:r>
        <w:t>Notekūdeņu caurplūde Kārsavas NAI parauga vākšanas laikā: normāla.</w:t>
      </w:r>
    </w:p>
    <w:p w:rsidR="006B3AB2" w:rsidRDefault="006B3AB2" w:rsidP="006B3AB2">
      <w:r>
        <w:t>Paraugu ņemšanas programma: standarta. Programmas realizācijas laikā nekādas problēmas netika konstatētas.</w:t>
      </w:r>
    </w:p>
    <w:p w:rsidR="006B3AB2" w:rsidRDefault="006B3AB2" w:rsidP="009E37C4"/>
    <w:p w:rsidR="006B3AB2" w:rsidRDefault="006B3AB2" w:rsidP="006B3AB2">
      <w:pPr>
        <w:pStyle w:val="Heading2"/>
      </w:pPr>
      <w:bookmarkStart w:id="21" w:name="_Toc531010842"/>
      <w:r>
        <w:lastRenderedPageBreak/>
        <w:t>Malta</w:t>
      </w:r>
      <w:bookmarkEnd w:id="21"/>
    </w:p>
    <w:p w:rsidR="006B3AB2" w:rsidRDefault="006B3AB2" w:rsidP="006B3AB2">
      <w:r>
        <w:t>Notekūdeņu parauga savākšanai Maltas NAI tika izvēlēta pēdējā kanalizācijas sūkņu stacija pie pašām Maltas NAI. Lēmums pieņemts, lai garantētu pietiekamu ūdens līmeni paraugu ņemšanas vietā.</w:t>
      </w:r>
    </w:p>
    <w:p w:rsidR="006B3AB2" w:rsidRDefault="006B3AB2" w:rsidP="006B3AB2">
      <w:r>
        <w:object w:dxaOrig="3321" w:dyaOrig="2112">
          <v:shape id="_x0000_i1040" type="#_x0000_t75" style="width:430.5pt;height:273.75pt" o:ole="">
            <v:imagedata r:id="rId50" o:title=""/>
          </v:shape>
          <o:OLEObject Type="Embed" ProgID="CorelDraw.Graphic.16" ShapeID="_x0000_i1040" DrawAspect="Content" ObjectID="_1606204787" r:id="rId51"/>
        </w:object>
      </w:r>
    </w:p>
    <w:p w:rsidR="006B3AB2" w:rsidRDefault="006B3AB2" w:rsidP="006B3AB2">
      <w:r>
        <w:rPr>
          <w:noProof/>
        </w:rPr>
        <w:drawing>
          <wp:inline distT="0" distB="0" distL="0" distR="0">
            <wp:extent cx="5518785" cy="4138930"/>
            <wp:effectExtent l="0" t="0" r="571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7_25_Maltas NAI-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6B3AB2" w:rsidRDefault="006B3AB2" w:rsidP="006B3AB2">
      <w:r>
        <w:lastRenderedPageBreak/>
        <w:t>Parauga vākšana tika uzsākta 2018. g. 25. jūlijā 15:00 un pabeigta 2018. g. 26. jūlijā 14:00.</w:t>
      </w:r>
    </w:p>
    <w:p w:rsidR="006B3AB2" w:rsidRDefault="006B3AB2" w:rsidP="006B3AB2">
      <w:r>
        <w:t xml:space="preserve">Laika apstākļi parauga vākšanas laikā: saulains ar mākoņiem, 23 - 26ºC. </w:t>
      </w:r>
    </w:p>
    <w:p w:rsidR="006B3AB2" w:rsidRDefault="006B3AB2" w:rsidP="006B3AB2">
      <w:r>
        <w:t>Notekūdeņu caurplūde Maltas NAI parauga vākšanas laikā: normāla.</w:t>
      </w:r>
    </w:p>
    <w:p w:rsidR="006B3AB2" w:rsidRDefault="006B3AB2" w:rsidP="006B3AB2">
      <w:r>
        <w:t>Paraugu ņemšanas programma: standarta. Programmas realizācijas laikā nekādas problēmas netika konstatētas.</w:t>
      </w:r>
    </w:p>
    <w:p w:rsidR="006B3AB2" w:rsidRDefault="006B3AB2" w:rsidP="006B3AB2"/>
    <w:p w:rsidR="00BA20D9" w:rsidRDefault="00BA20D9" w:rsidP="00BA20D9">
      <w:pPr>
        <w:pStyle w:val="Heading2"/>
      </w:pPr>
      <w:bookmarkStart w:id="22" w:name="_Toc531010843"/>
      <w:r>
        <w:lastRenderedPageBreak/>
        <w:t>Preiļi</w:t>
      </w:r>
      <w:bookmarkEnd w:id="22"/>
    </w:p>
    <w:p w:rsidR="00BA20D9" w:rsidRDefault="00BA20D9" w:rsidP="00BA20D9">
      <w:r>
        <w:t>Notekūdeņu parauga savākšanai Preiļu NAI tika izvēlēts ieplūdes kanāls pirms automātiskajām restēm.</w:t>
      </w:r>
    </w:p>
    <w:p w:rsidR="00BA20D9" w:rsidRDefault="00BA20D9" w:rsidP="00BA20D9">
      <w:r>
        <w:object w:dxaOrig="4545" w:dyaOrig="2948">
          <v:shape id="_x0000_i1041" type="#_x0000_t75" style="width:432.75pt;height:281.25pt" o:ole="">
            <v:imagedata r:id="rId53" o:title=""/>
          </v:shape>
          <o:OLEObject Type="Embed" ProgID="CorelDraw.Graphic.16" ShapeID="_x0000_i1041" DrawAspect="Content" ObjectID="_1606204788" r:id="rId54"/>
        </w:object>
      </w:r>
    </w:p>
    <w:p w:rsidR="009E37C4" w:rsidRDefault="00BA20D9" w:rsidP="009C2C8E">
      <w:r>
        <w:rPr>
          <w:noProof/>
        </w:rPr>
        <w:drawing>
          <wp:inline distT="0" distB="0" distL="0" distR="0">
            <wp:extent cx="5518785" cy="4138930"/>
            <wp:effectExtent l="0" t="0" r="571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7_26_Preilu NAI.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BA20D9" w:rsidRDefault="00BA20D9" w:rsidP="00BA20D9">
      <w:r>
        <w:lastRenderedPageBreak/>
        <w:t>Parauga vākšana tika uzsākta 2018. g. 25. jūlijā 16:00 un pabeigta 2018. g. 26. jūlijā 15:00.</w:t>
      </w:r>
    </w:p>
    <w:p w:rsidR="00BA20D9" w:rsidRDefault="00BA20D9" w:rsidP="00BA20D9">
      <w:r>
        <w:t xml:space="preserve">Laika apstākļi parauga vākšanas laikā: saulains ar mākoņiem, 22 - 26ºC. </w:t>
      </w:r>
    </w:p>
    <w:p w:rsidR="00BA20D9" w:rsidRDefault="00BA20D9" w:rsidP="00BA20D9">
      <w:r>
        <w:t>Notekūdeņu caurplūde Preiļu NAI parauga vākšanas laikā: normāla.</w:t>
      </w:r>
    </w:p>
    <w:p w:rsidR="00BA20D9" w:rsidRDefault="00BA20D9" w:rsidP="00BA20D9">
      <w:r>
        <w:t>Paraugu ņemšanas programma: standarta. Programmas realizācijas laikā nekādas problēmas netika konstatētas.</w:t>
      </w:r>
    </w:p>
    <w:p w:rsidR="00BA20D9" w:rsidRDefault="00BA20D9" w:rsidP="00BA20D9"/>
    <w:p w:rsidR="00BA20D9" w:rsidRDefault="00BA20D9" w:rsidP="00BA20D9">
      <w:pPr>
        <w:pStyle w:val="Heading2"/>
      </w:pPr>
      <w:bookmarkStart w:id="23" w:name="_Toc531010844"/>
      <w:r>
        <w:lastRenderedPageBreak/>
        <w:t>Smiltene</w:t>
      </w:r>
      <w:bookmarkEnd w:id="23"/>
    </w:p>
    <w:p w:rsidR="00BA20D9" w:rsidRDefault="00BA20D9" w:rsidP="00BA20D9">
      <w:r>
        <w:t>Notekūdeņu parauga savākšanai Smiltenes NAI tika izvēlēt</w:t>
      </w:r>
      <w:r w:rsidR="00151B50">
        <w:t>a</w:t>
      </w:r>
      <w:r>
        <w:t xml:space="preserve"> ieplūde </w:t>
      </w:r>
      <w:r w:rsidR="00151B50">
        <w:t>kompleksās priekšattīrīšanas mezglā</w:t>
      </w:r>
      <w:r>
        <w:t>.</w:t>
      </w:r>
    </w:p>
    <w:p w:rsidR="00BA20D9" w:rsidRDefault="00BA20D9" w:rsidP="00BA20D9">
      <w:r>
        <w:object w:dxaOrig="4530" w:dyaOrig="3024">
          <v:shape id="_x0000_i1042" type="#_x0000_t75" style="width:433.5pt;height:289.5pt" o:ole="">
            <v:imagedata r:id="rId56" o:title=""/>
          </v:shape>
          <o:OLEObject Type="Embed" ProgID="CorelDraw.Graphic.16" ShapeID="_x0000_i1042" DrawAspect="Content" ObjectID="_1606204789" r:id="rId57"/>
        </w:object>
      </w:r>
    </w:p>
    <w:p w:rsidR="00BA20D9" w:rsidRDefault="00BA20D9" w:rsidP="00BA20D9">
      <w:r>
        <w:rPr>
          <w:noProof/>
        </w:rPr>
        <w:drawing>
          <wp:inline distT="0" distB="0" distL="0" distR="0">
            <wp:extent cx="5518785" cy="4138930"/>
            <wp:effectExtent l="0" t="0" r="571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8_01_Smiltenes NAI.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151B50" w:rsidRDefault="00151B50" w:rsidP="00151B50">
      <w:r>
        <w:lastRenderedPageBreak/>
        <w:t>Parauga vākšana tika uzsākta 2018. g. 31. jūlijā 11:00 un pabeigta 2018. g. 1. augustā 10:00.</w:t>
      </w:r>
    </w:p>
    <w:p w:rsidR="00151B50" w:rsidRDefault="00151B50" w:rsidP="00151B50">
      <w:r>
        <w:t xml:space="preserve">Laika apstākļi parauga vākšanas laikā: saulains ar mākoņiem, 23 - 25ºC. </w:t>
      </w:r>
    </w:p>
    <w:p w:rsidR="00151B50" w:rsidRDefault="00151B50" w:rsidP="00151B50">
      <w:r>
        <w:t>Notekūdeņu caurplūde Smiltenes NAI parauga vākšanas laikā: normāla.</w:t>
      </w:r>
    </w:p>
    <w:p w:rsidR="00151B50" w:rsidRDefault="00151B50" w:rsidP="00151B50">
      <w:r>
        <w:t>Paraugu ņemšanas programma: standarta. Programmas realizācijas laikā nekādas problēmas netika konstatētas.</w:t>
      </w:r>
    </w:p>
    <w:p w:rsidR="00BA20D9" w:rsidRDefault="00BA20D9" w:rsidP="00BA20D9"/>
    <w:p w:rsidR="00151B50" w:rsidRDefault="00151B50" w:rsidP="00151B50">
      <w:pPr>
        <w:pStyle w:val="Heading2"/>
      </w:pPr>
      <w:bookmarkStart w:id="24" w:name="_Toc531010845"/>
      <w:r>
        <w:lastRenderedPageBreak/>
        <w:t>Alūksne</w:t>
      </w:r>
      <w:bookmarkEnd w:id="24"/>
    </w:p>
    <w:p w:rsidR="00151B50" w:rsidRDefault="00151B50" w:rsidP="00151B50">
      <w:r>
        <w:t>Notekūdeņu parauga savākšanai Alūksnes NAI tika izvēlēta pēdējā kanalizācijas sūkņu stacija pie paš</w:t>
      </w:r>
      <w:r w:rsidR="00131A1B">
        <w:t>ām</w:t>
      </w:r>
      <w:r>
        <w:t xml:space="preserve"> Alūksnes NAI. Izvēle izdarīta ar mērķi izslēgt asenizācijas ūdeņu ietekmi.</w:t>
      </w:r>
    </w:p>
    <w:p w:rsidR="00151B50" w:rsidRDefault="00151B50" w:rsidP="00151B50">
      <w:r>
        <w:object w:dxaOrig="4915" w:dyaOrig="3042">
          <v:shape id="_x0000_i1043" type="#_x0000_t75" style="width:434.25pt;height:268.5pt" o:ole="">
            <v:imagedata r:id="rId59" o:title=""/>
          </v:shape>
          <o:OLEObject Type="Embed" ProgID="CorelDraw.Graphic.16" ShapeID="_x0000_i1043" DrawAspect="Content" ObjectID="_1606204790" r:id="rId60"/>
        </w:object>
      </w:r>
    </w:p>
    <w:p w:rsidR="00151B50" w:rsidRDefault="00151B50" w:rsidP="00151B50">
      <w:r>
        <w:rPr>
          <w:noProof/>
        </w:rPr>
        <w:drawing>
          <wp:inline distT="0" distB="0" distL="0" distR="0">
            <wp:extent cx="5518785" cy="4138930"/>
            <wp:effectExtent l="0" t="0" r="571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7_31_Aluksnes KSS-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151B50" w:rsidRDefault="00151B50" w:rsidP="00151B50"/>
    <w:p w:rsidR="00151B50" w:rsidRDefault="00151B50" w:rsidP="00151B50">
      <w:r>
        <w:lastRenderedPageBreak/>
        <w:t>Parauga vākšana tika uzsākta 2018. g. 31. jūlijā 1</w:t>
      </w:r>
      <w:r w:rsidR="000167F1">
        <w:t>3</w:t>
      </w:r>
      <w:r>
        <w:t>:00 un pabeigta 2018. g. 1. augustā 1</w:t>
      </w:r>
      <w:r w:rsidR="000167F1">
        <w:t>2</w:t>
      </w:r>
      <w:r>
        <w:t>:00.</w:t>
      </w:r>
    </w:p>
    <w:p w:rsidR="00151B50" w:rsidRDefault="00151B50" w:rsidP="00151B50">
      <w:r>
        <w:t xml:space="preserve">Laika apstākļi parauga vākšanas laikā: saulains ar mākoņiem, 23 - 25ºC. </w:t>
      </w:r>
    </w:p>
    <w:p w:rsidR="00151B50" w:rsidRDefault="00151B50" w:rsidP="00151B50">
      <w:r>
        <w:t xml:space="preserve">Notekūdeņu caurplūde </w:t>
      </w:r>
      <w:r w:rsidR="000167F1">
        <w:t>Alūksnes</w:t>
      </w:r>
      <w:r>
        <w:t xml:space="preserve"> NAI parauga vākšanas laikā: normāla.</w:t>
      </w:r>
    </w:p>
    <w:p w:rsidR="00151B50" w:rsidRDefault="00151B50" w:rsidP="00151B50">
      <w:r>
        <w:t>Paraugu ņemšanas programma: standarta. Programmas realizācijas laikā nekādas problēmas netika konstatētas.</w:t>
      </w:r>
    </w:p>
    <w:p w:rsidR="00BA20D9" w:rsidRDefault="00BA20D9" w:rsidP="009C2C8E"/>
    <w:p w:rsidR="000167F1" w:rsidRDefault="000167F1" w:rsidP="000167F1">
      <w:pPr>
        <w:pStyle w:val="Heading2"/>
      </w:pPr>
      <w:bookmarkStart w:id="25" w:name="_Toc531010846"/>
      <w:r>
        <w:lastRenderedPageBreak/>
        <w:t>Balvi</w:t>
      </w:r>
      <w:bookmarkEnd w:id="25"/>
    </w:p>
    <w:p w:rsidR="000167F1" w:rsidRDefault="000167F1" w:rsidP="000167F1">
      <w:r>
        <w:t>Notekūdeņu parauga savākšanai Balvu NAI tika izvēlēts ieplūdes kanāls pirms automātiskajām restēm.</w:t>
      </w:r>
    </w:p>
    <w:p w:rsidR="000167F1" w:rsidRDefault="000167F1" w:rsidP="000167F1">
      <w:r>
        <w:object w:dxaOrig="3890" w:dyaOrig="2264">
          <v:shape id="_x0000_i1044" type="#_x0000_t75" style="width:433.5pt;height:252pt" o:ole="">
            <v:imagedata r:id="rId62" o:title=""/>
          </v:shape>
          <o:OLEObject Type="Embed" ProgID="CorelDraw.Graphic.16" ShapeID="_x0000_i1044" DrawAspect="Content" ObjectID="_1606204791" r:id="rId63"/>
        </w:object>
      </w:r>
    </w:p>
    <w:p w:rsidR="000167F1" w:rsidRDefault="000167F1" w:rsidP="000167F1">
      <w:r>
        <w:rPr>
          <w:noProof/>
        </w:rPr>
        <w:drawing>
          <wp:inline distT="0" distB="0" distL="0" distR="0">
            <wp:extent cx="5518785" cy="4138930"/>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8_01_Balvu NAI-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0167F1" w:rsidRDefault="000167F1" w:rsidP="000167F1"/>
    <w:p w:rsidR="000167F1" w:rsidRDefault="000167F1" w:rsidP="000167F1">
      <w:r>
        <w:lastRenderedPageBreak/>
        <w:t>Parauga vākšana tika uzsākta 2018. g. 1. augustā 14:30 un pabeigta 2018. g. 2. augustā 13:30.</w:t>
      </w:r>
    </w:p>
    <w:p w:rsidR="000167F1" w:rsidRDefault="000167F1" w:rsidP="000167F1">
      <w:r>
        <w:t xml:space="preserve">Laika apstākļi parauga vākšanas laikā: saulains ar mākoņiem, 25 - 27ºC. </w:t>
      </w:r>
    </w:p>
    <w:p w:rsidR="000167F1" w:rsidRDefault="000167F1" w:rsidP="000167F1">
      <w:r>
        <w:t>Notekūdeņu caurplūde Balvu NAI parauga vākšanas laikā: normāla.</w:t>
      </w:r>
    </w:p>
    <w:p w:rsidR="000167F1" w:rsidRDefault="000167F1" w:rsidP="000167F1">
      <w:r>
        <w:t>Paraugu ņemšanas programma: standarta. Programmas realizācijas laikā nekādas problēmas netika konstatētas.</w:t>
      </w:r>
    </w:p>
    <w:p w:rsidR="000167F1" w:rsidRDefault="000167F1" w:rsidP="009C2C8E"/>
    <w:p w:rsidR="000167F1" w:rsidRDefault="000167F1" w:rsidP="000167F1">
      <w:pPr>
        <w:pStyle w:val="Heading2"/>
      </w:pPr>
      <w:bookmarkStart w:id="26" w:name="_Toc531010847"/>
      <w:r>
        <w:lastRenderedPageBreak/>
        <w:t>Jaunpiebalga</w:t>
      </w:r>
      <w:bookmarkEnd w:id="26"/>
    </w:p>
    <w:p w:rsidR="000167F1" w:rsidRDefault="00642383" w:rsidP="000167F1">
      <w:r>
        <w:t>Notekūdeņu parauga savākšanai Jaunpiebalgas NAI tika izvēlēta ieplūde kompleksās priekšattīrīšanas mezglā.</w:t>
      </w:r>
    </w:p>
    <w:p w:rsidR="000167F1" w:rsidRDefault="000167F1" w:rsidP="000167F1">
      <w:r>
        <w:object w:dxaOrig="4641" w:dyaOrig="2574">
          <v:shape id="_x0000_i1045" type="#_x0000_t75" style="width:435pt;height:242.25pt" o:ole="">
            <v:imagedata r:id="rId65" o:title=""/>
          </v:shape>
          <o:OLEObject Type="Embed" ProgID="CorelDraw.Graphic.16" ShapeID="_x0000_i1045" DrawAspect="Content" ObjectID="_1606204792" r:id="rId66"/>
        </w:object>
      </w:r>
    </w:p>
    <w:p w:rsidR="00642383" w:rsidRDefault="00642383" w:rsidP="00642383">
      <w:r>
        <w:t>Parauga vākšana tika uzsākta 2018. g. 1. augustā 15:30 un pabeigta 2018. g. 2. augustā 14:30.</w:t>
      </w:r>
    </w:p>
    <w:p w:rsidR="00642383" w:rsidRDefault="00642383" w:rsidP="00642383">
      <w:r>
        <w:t xml:space="preserve">Laika apstākļi parauga vākšanas laikā: saulains ar mākoņiem, 25 - 27ºC. </w:t>
      </w:r>
    </w:p>
    <w:p w:rsidR="00642383" w:rsidRDefault="00642383" w:rsidP="00642383">
      <w:r>
        <w:t>Notekūdeņu caurplūde Jaunpiebalgas NAI parauga vākšanas laikā: normāla.</w:t>
      </w:r>
    </w:p>
    <w:p w:rsidR="00642383" w:rsidRDefault="00642383" w:rsidP="00642383">
      <w:r>
        <w:t>Paraugu ņemšanas programma: standarta. Programmas realizācijas laikā nekādas problēmas netika konstatētas.</w:t>
      </w:r>
    </w:p>
    <w:p w:rsidR="000167F1" w:rsidRDefault="000167F1" w:rsidP="009C2C8E"/>
    <w:p w:rsidR="00642383" w:rsidRDefault="00642383" w:rsidP="00642383">
      <w:pPr>
        <w:pStyle w:val="Heading2"/>
      </w:pPr>
      <w:bookmarkStart w:id="27" w:name="_Toc531010848"/>
      <w:r>
        <w:lastRenderedPageBreak/>
        <w:t>Priekuļi</w:t>
      </w:r>
      <w:bookmarkEnd w:id="27"/>
    </w:p>
    <w:p w:rsidR="00642383" w:rsidRDefault="00642383" w:rsidP="00642383">
      <w:r>
        <w:t xml:space="preserve">Priekuļi paši neveic notekūdeņu attīrīšanu. </w:t>
      </w:r>
      <w:r w:rsidR="00A102BE">
        <w:t>Visi Priekuļu notekūdeņi tiek attīrīti Cēsu NAI</w:t>
      </w:r>
      <w:r>
        <w:t>. Notekūdeņu parauga savākšanai Priekuļ</w:t>
      </w:r>
      <w:r w:rsidR="00A102BE">
        <w:t>os</w:t>
      </w:r>
      <w:r>
        <w:t xml:space="preserve"> tika izvēlēta kanalizācijas sūknētava, </w:t>
      </w:r>
      <w:r w:rsidR="00A102BE">
        <w:t>k</w:t>
      </w:r>
      <w:r>
        <w:t>ura pārsūknē visus Priekuļu notekūdeņus Cēsu pilsētas kanalizācijas tīklā.</w:t>
      </w:r>
    </w:p>
    <w:p w:rsidR="00642383" w:rsidRDefault="00642383" w:rsidP="009C2C8E">
      <w:r>
        <w:object w:dxaOrig="4638" w:dyaOrig="2588">
          <v:shape id="_x0000_i1046" type="#_x0000_t75" style="width:432.75pt;height:242.25pt" o:ole="">
            <v:imagedata r:id="rId67" o:title=""/>
          </v:shape>
          <o:OLEObject Type="Embed" ProgID="CorelDraw.Graphic.16" ShapeID="_x0000_i1046" DrawAspect="Content" ObjectID="_1606204793" r:id="rId68"/>
        </w:object>
      </w:r>
    </w:p>
    <w:p w:rsidR="00A102BE" w:rsidRDefault="00A102BE" w:rsidP="009C2C8E">
      <w:r>
        <w:rPr>
          <w:noProof/>
        </w:rPr>
        <w:drawing>
          <wp:inline distT="0" distB="0" distL="0" distR="0">
            <wp:extent cx="5518785" cy="4138930"/>
            <wp:effectExtent l="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8_20_Priekulu KSS.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A102BE" w:rsidRDefault="00A102BE" w:rsidP="00A102BE"/>
    <w:p w:rsidR="00A102BE" w:rsidRDefault="00A102BE" w:rsidP="00A102BE">
      <w:r>
        <w:lastRenderedPageBreak/>
        <w:t>Parauga vākšana tika uzsākta 2018. g. 20. augustā 11:00 un pabeigta 2018. g. 21. augustā 10:00.</w:t>
      </w:r>
    </w:p>
    <w:p w:rsidR="00A102BE" w:rsidRDefault="00A102BE" w:rsidP="00A102BE">
      <w:r>
        <w:t xml:space="preserve">Laika apstākļi parauga vākšanas laikā: pavisam neliels lietus, apmācies laiks, 19 - 20ºC. </w:t>
      </w:r>
    </w:p>
    <w:p w:rsidR="00A102BE" w:rsidRDefault="00A102BE" w:rsidP="00A102BE">
      <w:r>
        <w:t>Notekūdeņu pārsūknēšanas apjoms Priekuļu KSS parauga vākšanas laikā: normāls.</w:t>
      </w:r>
    </w:p>
    <w:p w:rsidR="00A102BE" w:rsidRDefault="00A102BE" w:rsidP="00A102BE">
      <w:r>
        <w:t>Paraugu ņemšanas programma: standarta. Programmas realizācijas laikā nekādas problēmas netika konstatētas.</w:t>
      </w:r>
    </w:p>
    <w:p w:rsidR="00A102BE" w:rsidRDefault="00A102BE" w:rsidP="009C2C8E"/>
    <w:p w:rsidR="00A102BE" w:rsidRDefault="00A102BE" w:rsidP="00A102BE">
      <w:pPr>
        <w:pStyle w:val="Heading2"/>
      </w:pPr>
      <w:bookmarkStart w:id="28" w:name="_Toc531010849"/>
      <w:r>
        <w:lastRenderedPageBreak/>
        <w:t>Liepa</w:t>
      </w:r>
      <w:bookmarkEnd w:id="28"/>
    </w:p>
    <w:p w:rsidR="00A102BE" w:rsidRDefault="00A102BE" w:rsidP="00A102BE">
      <w:r>
        <w:t xml:space="preserve">Tā kā Liepas NAI atrodas slēgtā teritorijā (lai nokļūtu tajā, jābrauc cauri “Lodes” ķieģeļu ražotnei, paraugu ņēmējs tika uzstādīts pēdējā kanalizācijas sūkņu stacijā, kas padod visus notekūdeņus uz Liepas NAI. </w:t>
      </w:r>
    </w:p>
    <w:p w:rsidR="00A102BE" w:rsidRDefault="00A102BE" w:rsidP="00A102BE">
      <w:r>
        <w:object w:dxaOrig="4857" w:dyaOrig="2512">
          <v:shape id="_x0000_i1047" type="#_x0000_t75" style="width:6in;height:223.5pt" o:ole="">
            <v:imagedata r:id="rId70" o:title=""/>
          </v:shape>
          <o:OLEObject Type="Embed" ProgID="CorelDraw.Graphic.16" ShapeID="_x0000_i1047" DrawAspect="Content" ObjectID="_1606204794" r:id="rId71"/>
        </w:object>
      </w:r>
    </w:p>
    <w:p w:rsidR="00A102BE" w:rsidRDefault="00A102BE" w:rsidP="00A102BE">
      <w:r>
        <w:rPr>
          <w:noProof/>
        </w:rPr>
        <w:drawing>
          <wp:inline distT="0" distB="0" distL="0" distR="0">
            <wp:extent cx="5518785" cy="4138930"/>
            <wp:effectExtent l="0" t="0" r="571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8_20_Liepas KSS.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A102BE" w:rsidRDefault="00A102BE" w:rsidP="00A102BE"/>
    <w:p w:rsidR="00A102BE" w:rsidRDefault="00A102BE" w:rsidP="00A102BE"/>
    <w:p w:rsidR="00A102BE" w:rsidRDefault="00A102BE" w:rsidP="00A102BE">
      <w:r>
        <w:lastRenderedPageBreak/>
        <w:t>Parauga vākšana tika uzsākta 2018. g. 20. augustā 11:</w:t>
      </w:r>
      <w:r w:rsidR="008C7949">
        <w:t>3</w:t>
      </w:r>
      <w:r>
        <w:t>0 un pabeigta 2018. g. 21. augustā 10:</w:t>
      </w:r>
      <w:r w:rsidR="008C7949">
        <w:t>3</w:t>
      </w:r>
      <w:r>
        <w:t>0.</w:t>
      </w:r>
    </w:p>
    <w:p w:rsidR="00A102BE" w:rsidRDefault="00A102BE" w:rsidP="00A102BE">
      <w:r>
        <w:t xml:space="preserve">Laika apstākļi parauga vākšanas laikā: pavisam neliels lietus, apmācies laiks, 19 - 20ºC. </w:t>
      </w:r>
    </w:p>
    <w:p w:rsidR="00A102BE" w:rsidRDefault="00A102BE" w:rsidP="00A102BE">
      <w:r>
        <w:t xml:space="preserve">Notekūdeņu </w:t>
      </w:r>
      <w:r w:rsidR="008C7949">
        <w:t>caurplūde Liepas NAI parauga vākšanas laikā</w:t>
      </w:r>
      <w:r>
        <w:t>: normāl</w:t>
      </w:r>
      <w:r w:rsidR="008C7949">
        <w:t>a</w:t>
      </w:r>
      <w:r>
        <w:t>.</w:t>
      </w:r>
    </w:p>
    <w:p w:rsidR="00A102BE" w:rsidRDefault="00A102BE" w:rsidP="00A102BE">
      <w:r>
        <w:t>Paraugu ņemšanas programma: standarta. Programmas realizācijas laikā nekādas problēmas netika konstatētas.</w:t>
      </w:r>
    </w:p>
    <w:p w:rsidR="00A102BE" w:rsidRDefault="00A102BE" w:rsidP="009C2C8E"/>
    <w:p w:rsidR="008C7949" w:rsidRDefault="008C7949" w:rsidP="008C7949">
      <w:pPr>
        <w:pStyle w:val="Heading2"/>
      </w:pPr>
      <w:bookmarkStart w:id="29" w:name="_Toc531010850"/>
      <w:r>
        <w:lastRenderedPageBreak/>
        <w:t>Valka</w:t>
      </w:r>
      <w:bookmarkEnd w:id="29"/>
    </w:p>
    <w:p w:rsidR="00131A1B" w:rsidRDefault="00131A1B" w:rsidP="00131A1B">
      <w:r>
        <w:t>Notekūdeņu parauga savākšanai Valkas NAI tika izvēlēta pēdējā kanalizācijas sūkņu stacija pie pašām Valkas NAI. Izvēle izdarīta ar mērķi izslēgt asenizācijas ūdeņu ietekmi.</w:t>
      </w:r>
    </w:p>
    <w:p w:rsidR="008C7949" w:rsidRDefault="00131A1B" w:rsidP="008C7949">
      <w:r>
        <w:object w:dxaOrig="4365" w:dyaOrig="2746">
          <v:shape id="_x0000_i1048" type="#_x0000_t75" style="width:434.25pt;height:273pt" o:ole="">
            <v:imagedata r:id="rId73" o:title=""/>
          </v:shape>
          <o:OLEObject Type="Embed" ProgID="CorelDraw.Graphic.16" ShapeID="_x0000_i1048" DrawAspect="Content" ObjectID="_1606204795" r:id="rId74"/>
        </w:object>
      </w:r>
    </w:p>
    <w:p w:rsidR="008C7949" w:rsidRDefault="00131A1B" w:rsidP="009C2C8E">
      <w:r>
        <w:rPr>
          <w:noProof/>
        </w:rPr>
        <w:drawing>
          <wp:inline distT="0" distB="0" distL="0" distR="0">
            <wp:extent cx="5518785" cy="4138930"/>
            <wp:effectExtent l="0" t="0" r="571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8_21_Valkas KSS-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131A1B" w:rsidRDefault="00131A1B" w:rsidP="009C2C8E"/>
    <w:p w:rsidR="00131A1B" w:rsidRDefault="00131A1B" w:rsidP="00131A1B">
      <w:r>
        <w:lastRenderedPageBreak/>
        <w:t>Parauga vākšana tika uzsākta 2018. g. 21. augustā 13:00 un pabeigta 2018. g. 22. augustā 12:00.</w:t>
      </w:r>
    </w:p>
    <w:p w:rsidR="00131A1B" w:rsidRDefault="00131A1B" w:rsidP="00131A1B">
      <w:r>
        <w:t xml:space="preserve">Laika apstākļi parauga vākšanas laikā: īslaicīgs lietus, apmācies laiks, ap 21ºC. </w:t>
      </w:r>
    </w:p>
    <w:p w:rsidR="00131A1B" w:rsidRDefault="00131A1B" w:rsidP="00131A1B">
      <w:r>
        <w:t>Notekūdeņu caurplūde Valkas NAI parauga vākšanas laikā: normāla.</w:t>
      </w:r>
    </w:p>
    <w:p w:rsidR="00131A1B" w:rsidRDefault="00131A1B" w:rsidP="00131A1B">
      <w:r>
        <w:t>Paraugu ņemšanas programma: standarta. Programmas realizācijas laikā nekādas problēmas netika konstatētas.</w:t>
      </w:r>
    </w:p>
    <w:p w:rsidR="00131A1B" w:rsidRDefault="00131A1B" w:rsidP="009C2C8E"/>
    <w:p w:rsidR="00074986" w:rsidRDefault="00074986" w:rsidP="00074986">
      <w:pPr>
        <w:pStyle w:val="Heading2"/>
      </w:pPr>
      <w:bookmarkStart w:id="30" w:name="_Toc531010851"/>
      <w:r>
        <w:lastRenderedPageBreak/>
        <w:t>Rūjiena</w:t>
      </w:r>
      <w:bookmarkEnd w:id="30"/>
    </w:p>
    <w:p w:rsidR="00074986" w:rsidRDefault="00074986" w:rsidP="00074986">
      <w:r>
        <w:t>Notekūdeņu parauga savākšanai Rūjienas NAI tika izvēlēts ieplūdes kanāls pirms automātiskajām restēm.</w:t>
      </w:r>
    </w:p>
    <w:p w:rsidR="00074986" w:rsidRDefault="00074986" w:rsidP="009C2C8E">
      <w:r>
        <w:object w:dxaOrig="4940" w:dyaOrig="3006">
          <v:shape id="_x0000_i1049" type="#_x0000_t75" style="width:438pt;height:267pt" o:ole="">
            <v:imagedata r:id="rId76" o:title=""/>
          </v:shape>
          <o:OLEObject Type="Embed" ProgID="CorelDraw.Graphic.16" ShapeID="_x0000_i1049" DrawAspect="Content" ObjectID="_1606204796" r:id="rId77"/>
        </w:object>
      </w:r>
    </w:p>
    <w:p w:rsidR="00074986" w:rsidRDefault="00074986" w:rsidP="00074986">
      <w:r>
        <w:t>Parauga vākšana tika uzsākta 2018. g. 21. augustā 14:30 un pabeigta 2018. g. 22. augustā 13:30.</w:t>
      </w:r>
    </w:p>
    <w:p w:rsidR="00074986" w:rsidRDefault="00074986" w:rsidP="00074986">
      <w:r>
        <w:t xml:space="preserve">Laika apstākļi parauga vākšanas laikā: mainīgs mākoņu daudzums, vakarā pērkona negaiss, ap 21ºC. </w:t>
      </w:r>
    </w:p>
    <w:p w:rsidR="00074986" w:rsidRDefault="00074986" w:rsidP="00074986">
      <w:r>
        <w:t xml:space="preserve">Notekūdeņu caurplūde </w:t>
      </w:r>
      <w:r w:rsidR="003D722E">
        <w:t>Rūjienas</w:t>
      </w:r>
      <w:r>
        <w:t xml:space="preserve"> NAI parauga vākšanas laikā: mazliet paaugstināta.</w:t>
      </w:r>
    </w:p>
    <w:p w:rsidR="00074986" w:rsidRDefault="00074986" w:rsidP="00074986">
      <w:r>
        <w:t>Paraugu ņemšanas programma: standarta. Programmas realizācijas laikā nekādas problēmas netika konstatētas.</w:t>
      </w:r>
    </w:p>
    <w:p w:rsidR="00074986" w:rsidRDefault="00074986" w:rsidP="009C2C8E"/>
    <w:p w:rsidR="00074986" w:rsidRDefault="00074986" w:rsidP="00074986">
      <w:pPr>
        <w:pStyle w:val="Heading2"/>
      </w:pPr>
      <w:bookmarkStart w:id="31" w:name="_Toc531010852"/>
      <w:r>
        <w:lastRenderedPageBreak/>
        <w:t>Salacgrīva</w:t>
      </w:r>
      <w:bookmarkEnd w:id="31"/>
    </w:p>
    <w:p w:rsidR="00074986" w:rsidRDefault="00074986" w:rsidP="00074986">
      <w:r>
        <w:t>Notekūdeņu parauga savākšanai Rūjienas NAI tika izvēlēts ieplūdes kanāls pirms automātiskajām restēm</w:t>
      </w:r>
      <w:r w:rsidR="003D722E">
        <w:t>, netālu no stacionārā paraugu ņēmēja (netika izmantots)</w:t>
      </w:r>
      <w:r>
        <w:t>.</w:t>
      </w:r>
    </w:p>
    <w:p w:rsidR="00074986" w:rsidRDefault="00074986" w:rsidP="009C2C8E">
      <w:r>
        <w:object w:dxaOrig="4667" w:dyaOrig="2837">
          <v:shape id="_x0000_i1050" type="#_x0000_t75" style="width:433.5pt;height:262.5pt" o:ole="">
            <v:imagedata r:id="rId78" o:title=""/>
          </v:shape>
          <o:OLEObject Type="Embed" ProgID="CorelDraw.Graphic.16" ShapeID="_x0000_i1050" DrawAspect="Content" ObjectID="_1606204797" r:id="rId79"/>
        </w:object>
      </w:r>
    </w:p>
    <w:p w:rsidR="00074986" w:rsidRDefault="00074986" w:rsidP="009C2C8E">
      <w:r>
        <w:rPr>
          <w:noProof/>
        </w:rPr>
        <w:drawing>
          <wp:inline distT="0" distB="0" distL="0" distR="0">
            <wp:extent cx="5518785" cy="4138930"/>
            <wp:effectExtent l="0" t="0" r="571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8_22_Salacgrivas NAI.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3D722E" w:rsidRDefault="003D722E" w:rsidP="003D722E"/>
    <w:p w:rsidR="003D722E" w:rsidRDefault="003D722E" w:rsidP="003D722E">
      <w:r>
        <w:lastRenderedPageBreak/>
        <w:t>Parauga vākšana tika uzsākta 2018. g. 22. augustā 15:30 un pabeigta 2018. g. 23. augustā 14:30.</w:t>
      </w:r>
    </w:p>
    <w:p w:rsidR="003D722E" w:rsidRDefault="003D722E" w:rsidP="003D722E">
      <w:r>
        <w:t xml:space="preserve">Laika apstākļi parauga vākšanas laikā: saulains, ap 20ºC. </w:t>
      </w:r>
    </w:p>
    <w:p w:rsidR="003D722E" w:rsidRDefault="003D722E" w:rsidP="003D722E">
      <w:r>
        <w:t>Notekūdeņu caurplūde Salacgrīvas NAI parauga vākšanas laikā: normāla.</w:t>
      </w:r>
    </w:p>
    <w:p w:rsidR="003D722E" w:rsidRDefault="003D722E" w:rsidP="003D722E">
      <w:r>
        <w:t>Paraugu ņemšanas programma: standarta. Programmas realizācijas laikā nekādas problēmas netika konstatētas.</w:t>
      </w:r>
    </w:p>
    <w:p w:rsidR="003D722E" w:rsidRDefault="003D722E" w:rsidP="009C2C8E"/>
    <w:p w:rsidR="003D722E" w:rsidRDefault="003D722E" w:rsidP="003D722E">
      <w:pPr>
        <w:pStyle w:val="Heading2"/>
      </w:pPr>
      <w:bookmarkStart w:id="32" w:name="_Toc531010853"/>
      <w:r>
        <w:lastRenderedPageBreak/>
        <w:t>Limbaži</w:t>
      </w:r>
      <w:bookmarkEnd w:id="32"/>
    </w:p>
    <w:p w:rsidR="003D722E" w:rsidRDefault="003D722E" w:rsidP="003D722E">
      <w:r>
        <w:t>Notekūdeņu parauga savākšanai Limbažu NAI tika izvēlēta pēdējā kanalizācijas sūkņu stacija Limbažu centrā (pie Jūras ielas). Izvēle izdarīta ar mērķi izslēgt asenizācijas ūdeņu ietekmi.</w:t>
      </w:r>
    </w:p>
    <w:p w:rsidR="003D722E" w:rsidRDefault="003D722E" w:rsidP="003D722E">
      <w:r>
        <w:object w:dxaOrig="4872" w:dyaOrig="2995">
          <v:shape id="_x0000_i1051" type="#_x0000_t75" style="width:434.25pt;height:267pt" o:ole="">
            <v:imagedata r:id="rId81" o:title=""/>
          </v:shape>
          <o:OLEObject Type="Embed" ProgID="CorelDraw.Graphic.16" ShapeID="_x0000_i1051" DrawAspect="Content" ObjectID="_1606204798" r:id="rId82"/>
        </w:object>
      </w:r>
      <w:r>
        <w:rPr>
          <w:noProof/>
        </w:rPr>
        <w:drawing>
          <wp:inline distT="0" distB="0" distL="0" distR="0">
            <wp:extent cx="5518785" cy="4138930"/>
            <wp:effectExtent l="0" t="0" r="571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8_22_Limbazu KSS-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3D722E" w:rsidRDefault="003D722E" w:rsidP="003D722E">
      <w:r>
        <w:lastRenderedPageBreak/>
        <w:t>Parauga vākšana tika uzsākta 2018. g. 22. augustā 16:30 un pabeigta 2018. g. 23. augustā 15:30.</w:t>
      </w:r>
    </w:p>
    <w:p w:rsidR="003D722E" w:rsidRDefault="003D722E" w:rsidP="003D722E">
      <w:r>
        <w:t xml:space="preserve">Laika apstākļi parauga vākšanas laikā: saulains, ap 20ºC. </w:t>
      </w:r>
    </w:p>
    <w:p w:rsidR="003D722E" w:rsidRDefault="003D722E" w:rsidP="003D722E">
      <w:r>
        <w:t>Notekūdeņu caurplūde Limbažu NAI parauga vākšanas laikā: normāla.</w:t>
      </w:r>
    </w:p>
    <w:p w:rsidR="003D722E" w:rsidRDefault="003D722E" w:rsidP="003D722E">
      <w:r>
        <w:t>Paraugu ņemšanas programma: standarta. Programmas realizācijas laikā nekādas problēmas netika konstatētas.</w:t>
      </w:r>
    </w:p>
    <w:p w:rsidR="003D722E" w:rsidRDefault="003D722E" w:rsidP="009C2C8E"/>
    <w:p w:rsidR="00AC6CC9" w:rsidRDefault="00AC6CC9" w:rsidP="00AC6CC9">
      <w:pPr>
        <w:pStyle w:val="Heading2"/>
      </w:pPr>
      <w:bookmarkStart w:id="33" w:name="_Toc531010854"/>
      <w:r>
        <w:lastRenderedPageBreak/>
        <w:t>Kandava</w:t>
      </w:r>
      <w:bookmarkEnd w:id="33"/>
    </w:p>
    <w:p w:rsidR="00AC6CC9" w:rsidRDefault="00AC6CC9" w:rsidP="00AC6CC9">
      <w:r>
        <w:t>Notekūdeņu parauga savākšanai Kandavas NAI tika izvēlēta sadales kamera pie bioloģiskās attīrīšanas baseiniem.</w:t>
      </w:r>
    </w:p>
    <w:p w:rsidR="00AC6CC9" w:rsidRDefault="00AC6CC9" w:rsidP="00AC6CC9">
      <w:r>
        <w:object w:dxaOrig="4685" w:dyaOrig="2869">
          <v:shape id="_x0000_i1052" type="#_x0000_t75" style="width:435pt;height:265.5pt" o:ole="">
            <v:imagedata r:id="rId84" o:title=""/>
          </v:shape>
          <o:OLEObject Type="Embed" ProgID="CorelDraw.Graphic.16" ShapeID="_x0000_i1052" DrawAspect="Content" ObjectID="_1606204799" r:id="rId85"/>
        </w:object>
      </w:r>
      <w:r>
        <w:rPr>
          <w:noProof/>
        </w:rPr>
        <w:drawing>
          <wp:inline distT="0" distB="0" distL="0" distR="0">
            <wp:extent cx="5518785" cy="4138930"/>
            <wp:effectExtent l="0" t="0" r="571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8_28_Kandavas NAI.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AC6CC9" w:rsidRDefault="00AC6CC9" w:rsidP="00AC6CC9"/>
    <w:p w:rsidR="00AC6CC9" w:rsidRDefault="00AC6CC9" w:rsidP="00AC6CC9">
      <w:r>
        <w:lastRenderedPageBreak/>
        <w:t>Parauga vākšana tika uzsākta 2018. g. 28. augustā 11:00 un pabeigta 2018. g. 29. augustā 10:00.</w:t>
      </w:r>
    </w:p>
    <w:p w:rsidR="00AC6CC9" w:rsidRDefault="00AC6CC9" w:rsidP="00AC6CC9">
      <w:r>
        <w:t xml:space="preserve">Laika apstākļi parauga vākšanas laikā: mainīgs mākoņu daudzums, saulains, ap 19 - 23ºC. </w:t>
      </w:r>
    </w:p>
    <w:p w:rsidR="00AC6CC9" w:rsidRDefault="00AC6CC9" w:rsidP="00AC6CC9">
      <w:r>
        <w:t xml:space="preserve">Notekūdeņu caurplūde </w:t>
      </w:r>
      <w:r w:rsidR="006E67E5">
        <w:t>Kandavas</w:t>
      </w:r>
      <w:r>
        <w:t xml:space="preserve"> NAI parauga vākšanas laikā: normāla.</w:t>
      </w:r>
    </w:p>
    <w:p w:rsidR="00AC6CC9" w:rsidRDefault="00AC6CC9" w:rsidP="00AC6CC9">
      <w:r>
        <w:t>Paraugu ņemšanas programma: standarta. Programmas realizācijas laikā nekādas problēmas netika konstatētas.</w:t>
      </w:r>
    </w:p>
    <w:p w:rsidR="00AC6CC9" w:rsidRDefault="00AC6CC9" w:rsidP="00AC6CC9">
      <w:r>
        <w:t>Paņemts asenizācijas ūdeņu paraugs.</w:t>
      </w:r>
    </w:p>
    <w:p w:rsidR="00AC6CC9" w:rsidRDefault="00AC6CC9" w:rsidP="009C2C8E"/>
    <w:p w:rsidR="00AC6CC9" w:rsidRDefault="00AC6CC9" w:rsidP="00AC6CC9">
      <w:pPr>
        <w:pStyle w:val="Heading2"/>
      </w:pPr>
      <w:bookmarkStart w:id="34" w:name="_Toc531010855"/>
      <w:r>
        <w:lastRenderedPageBreak/>
        <w:t>Stende</w:t>
      </w:r>
      <w:bookmarkEnd w:id="34"/>
    </w:p>
    <w:p w:rsidR="00AC6CC9" w:rsidRDefault="006E67E5" w:rsidP="00AC6CC9">
      <w:r>
        <w:t xml:space="preserve">Stendē ir 2 NAI. </w:t>
      </w:r>
      <w:r w:rsidR="00AC6CC9">
        <w:t>Notekūdeņu parauga savākšanai Stendes NAI</w:t>
      </w:r>
      <w:r>
        <w:t xml:space="preserve"> “mežā”</w:t>
      </w:r>
      <w:r w:rsidR="00AC6CC9">
        <w:t xml:space="preserve"> tika izvēlēta </w:t>
      </w:r>
      <w:r>
        <w:t>smilšu uztvērēja kanāls</w:t>
      </w:r>
      <w:r w:rsidR="00AC6CC9">
        <w:t xml:space="preserve"> pie bioloģiskās attīrīšanas baseiniem.</w:t>
      </w:r>
    </w:p>
    <w:p w:rsidR="00AC6CC9" w:rsidRDefault="00AC6CC9" w:rsidP="00AC6CC9">
      <w:r>
        <w:object w:dxaOrig="4857" w:dyaOrig="2934">
          <v:shape id="_x0000_i1053" type="#_x0000_t75" style="width:432.75pt;height:261pt" o:ole="">
            <v:imagedata r:id="rId87" o:title=""/>
          </v:shape>
          <o:OLEObject Type="Embed" ProgID="CorelDraw.Graphic.16" ShapeID="_x0000_i1053" DrawAspect="Content" ObjectID="_1606204800" r:id="rId88"/>
        </w:object>
      </w:r>
    </w:p>
    <w:p w:rsidR="00AC6CC9" w:rsidRDefault="00AC6CC9" w:rsidP="009C2C8E">
      <w:r>
        <w:rPr>
          <w:noProof/>
        </w:rPr>
        <w:drawing>
          <wp:inline distT="0" distB="0" distL="0" distR="0">
            <wp:extent cx="5518785" cy="413893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8_28_Stendes NAI.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6E67E5" w:rsidRDefault="006E67E5" w:rsidP="006E67E5"/>
    <w:p w:rsidR="006E67E5" w:rsidRDefault="006E67E5" w:rsidP="006E67E5">
      <w:r>
        <w:lastRenderedPageBreak/>
        <w:t>Parauga vākšana tika uzsākta 2018. g. 28. augustā 13:00 un pabeigta 2018. g. 29. augustā 12:00.</w:t>
      </w:r>
    </w:p>
    <w:p w:rsidR="006E67E5" w:rsidRDefault="006E67E5" w:rsidP="006E67E5">
      <w:r>
        <w:t xml:space="preserve">Laika apstākļi parauga vākšanas laikā: mainīgs mākoņu daudzums, saulains, ap 19 - 23ºC. </w:t>
      </w:r>
    </w:p>
    <w:p w:rsidR="006E67E5" w:rsidRDefault="006E67E5" w:rsidP="006E67E5">
      <w:r>
        <w:t>Notekūdeņu caurplūde Stendes NAI parauga vākšanas laikā: normāla.</w:t>
      </w:r>
    </w:p>
    <w:p w:rsidR="006E67E5" w:rsidRDefault="006E67E5" w:rsidP="006E67E5">
      <w:r>
        <w:t>Paraugu ņemšanas programma: standarta. Programmas realizācijas laikā nekādas problēmas netika konstatētas.</w:t>
      </w:r>
    </w:p>
    <w:p w:rsidR="006E67E5" w:rsidRDefault="006E67E5" w:rsidP="009C2C8E"/>
    <w:p w:rsidR="006E67E5" w:rsidRDefault="006E67E5" w:rsidP="006E67E5">
      <w:pPr>
        <w:pStyle w:val="Heading2"/>
      </w:pPr>
      <w:bookmarkStart w:id="35" w:name="_Toc531010856"/>
      <w:r>
        <w:lastRenderedPageBreak/>
        <w:t>Dundaga</w:t>
      </w:r>
      <w:bookmarkEnd w:id="35"/>
    </w:p>
    <w:p w:rsidR="006E67E5" w:rsidRDefault="006E67E5" w:rsidP="006E67E5">
      <w:r>
        <w:t>Notekūdeņu parauga savākšanai Dundagas NAI tika izvēlēta smilšu uztvērēja kanāls pie bioloģiskās attīrīšanas baseiniem.</w:t>
      </w:r>
    </w:p>
    <w:p w:rsidR="006E67E5" w:rsidRDefault="006E67E5" w:rsidP="006E67E5">
      <w:r>
        <w:object w:dxaOrig="4789" w:dyaOrig="2894">
          <v:shape id="_x0000_i1054" type="#_x0000_t75" style="width:432.75pt;height:261.75pt" o:ole="">
            <v:imagedata r:id="rId90" o:title=""/>
          </v:shape>
          <o:OLEObject Type="Embed" ProgID="CorelDraw.Graphic.16" ShapeID="_x0000_i1054" DrawAspect="Content" ObjectID="_1606204801" r:id="rId91"/>
        </w:object>
      </w:r>
    </w:p>
    <w:p w:rsidR="006E67E5" w:rsidRDefault="006E67E5" w:rsidP="009C2C8E">
      <w:r>
        <w:rPr>
          <w:noProof/>
        </w:rPr>
        <w:drawing>
          <wp:inline distT="0" distB="0" distL="0" distR="0">
            <wp:extent cx="5518785" cy="4138930"/>
            <wp:effectExtent l="0" t="0" r="571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8_29_Dundagas NAI.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6E67E5" w:rsidRDefault="006E67E5" w:rsidP="006E67E5"/>
    <w:p w:rsidR="006E67E5" w:rsidRDefault="006E67E5" w:rsidP="006E67E5">
      <w:r>
        <w:lastRenderedPageBreak/>
        <w:t>Parauga vākšana tika uzsākta 2018. g. 29. augustā 14:00 un pabeigta 2018. g. 30. augustā 13:00.</w:t>
      </w:r>
    </w:p>
    <w:p w:rsidR="006E67E5" w:rsidRDefault="006E67E5" w:rsidP="006E67E5">
      <w:r>
        <w:t xml:space="preserve">Laika apstākļi parauga vākšanas laikā: mainīgs mākoņu daudzums, saulains, ap 19 - 23ºC. </w:t>
      </w:r>
    </w:p>
    <w:p w:rsidR="006E67E5" w:rsidRDefault="006E67E5" w:rsidP="006E67E5">
      <w:r>
        <w:t>Notekūdeņu caurplūde Dundagas NAI parauga vākšanas laikā: normāla. Noņemot paraugu ņēmēju, notekūdeņi bija neparasti rozā krāsā.</w:t>
      </w:r>
    </w:p>
    <w:p w:rsidR="006E67E5" w:rsidRDefault="006E67E5" w:rsidP="006E67E5">
      <w:r>
        <w:t>Paraugu ņemšanas programma: standarta. Programmas realizācijas laikā nekādas problēmas netika konstatētas.</w:t>
      </w:r>
    </w:p>
    <w:p w:rsidR="006E67E5" w:rsidRDefault="006E67E5" w:rsidP="009C2C8E"/>
    <w:p w:rsidR="006E67E5" w:rsidRDefault="006E67E5" w:rsidP="006E67E5">
      <w:pPr>
        <w:pStyle w:val="Heading2"/>
      </w:pPr>
      <w:bookmarkStart w:id="36" w:name="_Toc531010857"/>
      <w:r>
        <w:lastRenderedPageBreak/>
        <w:t>Roja</w:t>
      </w:r>
      <w:bookmarkEnd w:id="36"/>
    </w:p>
    <w:p w:rsidR="006E67E5" w:rsidRDefault="006E67E5" w:rsidP="006E67E5">
      <w:r>
        <w:t>Notekūdeņu parauga savākšanai Rojas</w:t>
      </w:r>
      <w:r w:rsidR="00F75B10">
        <w:t xml:space="preserve"> NAI tika izvēlēts</w:t>
      </w:r>
      <w:r>
        <w:t xml:space="preserve"> kanāls pie </w:t>
      </w:r>
      <w:r w:rsidR="00F75B10">
        <w:t>automātiskajām restēm</w:t>
      </w:r>
      <w:r>
        <w:t>.</w:t>
      </w:r>
    </w:p>
    <w:p w:rsidR="006E67E5" w:rsidRDefault="006E67E5" w:rsidP="006E67E5">
      <w:r>
        <w:object w:dxaOrig="4796" w:dyaOrig="3039">
          <v:shape id="_x0000_i1055" type="#_x0000_t75" style="width:432.75pt;height:273.75pt" o:ole="">
            <v:imagedata r:id="rId93" o:title=""/>
          </v:shape>
          <o:OLEObject Type="Embed" ProgID="CorelDraw.Graphic.16" ShapeID="_x0000_i1055" DrawAspect="Content" ObjectID="_1606204802" r:id="rId94"/>
        </w:object>
      </w:r>
    </w:p>
    <w:p w:rsidR="006E67E5" w:rsidRDefault="006E67E5" w:rsidP="009C2C8E">
      <w:r>
        <w:rPr>
          <w:noProof/>
        </w:rPr>
        <w:drawing>
          <wp:inline distT="0" distB="0" distL="0" distR="0">
            <wp:extent cx="5518785" cy="4138930"/>
            <wp:effectExtent l="0" t="0" r="571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8_29_Rojas NAI.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6E67E5" w:rsidRDefault="006E67E5" w:rsidP="006E67E5">
      <w:r>
        <w:lastRenderedPageBreak/>
        <w:t>Parauga vākšana tika uzsākta 2018. g. 29. augustā 1</w:t>
      </w:r>
      <w:r w:rsidR="00F75B10">
        <w:t>5</w:t>
      </w:r>
      <w:r>
        <w:t>:00 un pabeigta 2018. g. 30. augustā 1</w:t>
      </w:r>
      <w:r w:rsidR="00F75B10">
        <w:t>4</w:t>
      </w:r>
      <w:r>
        <w:t>:00.</w:t>
      </w:r>
    </w:p>
    <w:p w:rsidR="006E67E5" w:rsidRDefault="006E67E5" w:rsidP="006E67E5">
      <w:r>
        <w:t xml:space="preserve">Laika apstākļi parauga vākšanas laikā: mainīgs mākoņu daudzums, saulains, ap 19 - 23ºC. </w:t>
      </w:r>
    </w:p>
    <w:p w:rsidR="006E67E5" w:rsidRDefault="006E67E5" w:rsidP="006E67E5">
      <w:r>
        <w:t xml:space="preserve">Notekūdeņu caurplūde </w:t>
      </w:r>
      <w:r w:rsidR="00F75B10">
        <w:t>Rojas</w:t>
      </w:r>
      <w:r>
        <w:t xml:space="preserve"> NAI parauga vākšanas laikā: normāla. </w:t>
      </w:r>
    </w:p>
    <w:p w:rsidR="006E67E5" w:rsidRDefault="006E67E5" w:rsidP="006E67E5">
      <w:r>
        <w:t>Paraugu ņemšanas programma: standarta. Programmas realizācijas laikā nekādas problēmas netika konstatētas.</w:t>
      </w:r>
    </w:p>
    <w:p w:rsidR="006E67E5" w:rsidRDefault="006E67E5" w:rsidP="009C2C8E"/>
    <w:p w:rsidR="00F75B10" w:rsidRDefault="00F75B10" w:rsidP="00F75B10">
      <w:pPr>
        <w:pStyle w:val="Heading2"/>
      </w:pPr>
      <w:bookmarkStart w:id="37" w:name="_Toc531010858"/>
      <w:r>
        <w:lastRenderedPageBreak/>
        <w:t>Skrunda</w:t>
      </w:r>
      <w:bookmarkEnd w:id="37"/>
    </w:p>
    <w:p w:rsidR="00F75B10" w:rsidRDefault="00F75B10" w:rsidP="00F75B10">
      <w:r>
        <w:t>Notekūdeņu parauga savākšanai Skrundas NAI tika izvēlēts smilšu atdalītājs.</w:t>
      </w:r>
    </w:p>
    <w:p w:rsidR="00F75B10" w:rsidRDefault="00F75B10" w:rsidP="00F75B10">
      <w:r>
        <w:object w:dxaOrig="6513" w:dyaOrig="3921">
          <v:shape id="_x0000_i1056" type="#_x0000_t75" style="width:433.5pt;height:261pt" o:ole="">
            <v:imagedata r:id="rId96" o:title=""/>
          </v:shape>
          <o:OLEObject Type="Embed" ProgID="CorelPHOTOPAINT.Image.16" ShapeID="_x0000_i1056" DrawAspect="Content" ObjectID="_1606204803" r:id="rId97"/>
        </w:object>
      </w:r>
    </w:p>
    <w:p w:rsidR="00F75B10" w:rsidRDefault="00F75B10" w:rsidP="009C2C8E">
      <w:r>
        <w:rPr>
          <w:noProof/>
        </w:rPr>
        <w:drawing>
          <wp:inline distT="0" distB="0" distL="0" distR="0">
            <wp:extent cx="5518785" cy="4138930"/>
            <wp:effectExtent l="0" t="0" r="571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9_10_Skrundas NAI.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F75B10" w:rsidRDefault="00F75B10" w:rsidP="00F75B10"/>
    <w:p w:rsidR="00F75B10" w:rsidRDefault="00F75B10" w:rsidP="00F75B10"/>
    <w:p w:rsidR="00F75B10" w:rsidRDefault="00F75B10" w:rsidP="00F75B10">
      <w:r>
        <w:lastRenderedPageBreak/>
        <w:t>Parauga vākšana tika uzsākta 2018. g. 10. septembrī 9:00 un pabeigta 2018. g. 11. septembrī 8:00.</w:t>
      </w:r>
    </w:p>
    <w:p w:rsidR="00F75B10" w:rsidRDefault="00F75B10" w:rsidP="00F75B10">
      <w:r>
        <w:t xml:space="preserve">Laika apstākļi parauga vākšanas laikā: mainīgs mākoņu daudzums, saulains, ap 19 - 23ºC. </w:t>
      </w:r>
    </w:p>
    <w:p w:rsidR="00F75B10" w:rsidRDefault="00F75B10" w:rsidP="00F75B10">
      <w:r>
        <w:t xml:space="preserve">Notekūdeņu caurplūde Skrundas NAI parauga vākšanas laikā: normāla. </w:t>
      </w:r>
    </w:p>
    <w:p w:rsidR="00F75B10" w:rsidRDefault="00F75B10" w:rsidP="00F75B10">
      <w:r>
        <w:t>Paraugu ņemšanas programma: standarta. Programmas realizācijas laikā nekādas problēmas netika konstatētas.</w:t>
      </w:r>
    </w:p>
    <w:p w:rsidR="00F75B10" w:rsidRDefault="00F75B10" w:rsidP="009C2C8E"/>
    <w:p w:rsidR="009C2C8E" w:rsidRDefault="009C2C8E" w:rsidP="009C2C8E">
      <w:pPr>
        <w:pStyle w:val="Heading2"/>
      </w:pPr>
      <w:bookmarkStart w:id="38" w:name="_Toc531010859"/>
      <w:r>
        <w:lastRenderedPageBreak/>
        <w:t>Aizpute</w:t>
      </w:r>
      <w:bookmarkEnd w:id="38"/>
    </w:p>
    <w:p w:rsidR="00F75B10" w:rsidRDefault="00F75B10" w:rsidP="00F75B10">
      <w:r>
        <w:t xml:space="preserve">Notekūdeņu parauga savākšanai </w:t>
      </w:r>
      <w:r w:rsidR="001B11AA">
        <w:t>Aizputes</w:t>
      </w:r>
      <w:r>
        <w:t xml:space="preserve"> NAI tika izvēlēts </w:t>
      </w:r>
      <w:r w:rsidR="001B11AA">
        <w:t>kanāls pirms automātiskajām restēm</w:t>
      </w:r>
      <w:r>
        <w:t>.</w:t>
      </w:r>
    </w:p>
    <w:p w:rsidR="001B11AA" w:rsidRDefault="001B11AA" w:rsidP="001B11AA">
      <w:r>
        <w:object w:dxaOrig="4778" w:dyaOrig="2963">
          <v:shape id="_x0000_i1057" type="#_x0000_t75" style="width:437.25pt;height:271.5pt" o:ole="">
            <v:imagedata r:id="rId99" o:title=""/>
          </v:shape>
          <o:OLEObject Type="Embed" ProgID="CorelDraw.Graphic.16" ShapeID="_x0000_i1057" DrawAspect="Content" ObjectID="_1606204804" r:id="rId100"/>
        </w:object>
      </w:r>
    </w:p>
    <w:p w:rsidR="001B11AA" w:rsidRDefault="001B11AA" w:rsidP="001B11AA">
      <w:r>
        <w:t>Parauga vākšana tika uzsākta 2018. g. 10. septembrī 14:00 un pabeigta 2018. g. 11. septembrī 13:00.</w:t>
      </w:r>
    </w:p>
    <w:p w:rsidR="001B11AA" w:rsidRDefault="001B11AA" w:rsidP="001B11AA">
      <w:r>
        <w:t xml:space="preserve">Laika apstākļi parauga vākšanas laikā: mainīgs mākoņu daudzums, saulains, ap 19 - 23ºC. </w:t>
      </w:r>
    </w:p>
    <w:p w:rsidR="001B11AA" w:rsidRDefault="001B11AA" w:rsidP="001B11AA">
      <w:r>
        <w:t xml:space="preserve">Notekūdeņu caurplūde Aizputes NAI parauga vākšanas laikā: normāla. </w:t>
      </w:r>
    </w:p>
    <w:p w:rsidR="001B11AA" w:rsidRDefault="001B11AA" w:rsidP="001B11AA">
      <w:r>
        <w:t>Paraugu ņemšanas programma: standarta. Programmas realizācijas laikā nekādas problēmas netika konstatētas.</w:t>
      </w:r>
    </w:p>
    <w:p w:rsidR="009C2C8E" w:rsidRDefault="009C2C8E" w:rsidP="009C2C8E"/>
    <w:p w:rsidR="001B11AA" w:rsidRDefault="001B11AA" w:rsidP="001B11AA">
      <w:pPr>
        <w:pStyle w:val="Heading2"/>
      </w:pPr>
      <w:bookmarkStart w:id="39" w:name="_Toc531010860"/>
      <w:r>
        <w:lastRenderedPageBreak/>
        <w:t>Grobiņa</w:t>
      </w:r>
      <w:bookmarkEnd w:id="39"/>
    </w:p>
    <w:p w:rsidR="001B11AA" w:rsidRDefault="001B11AA" w:rsidP="001B11AA">
      <w:r>
        <w:t>Notekūdeņu parauga savākšanai Grobiņas NAI tika izvēlēta pēdējā kanalizācijas sūkņu stacija pie pašām NAI. Sūknētava izvēlēta, lai garantētu pietiekamu līmeni paraugu ņemšanas vietā.</w:t>
      </w:r>
    </w:p>
    <w:p w:rsidR="001B11AA" w:rsidRDefault="001B11AA" w:rsidP="001B11AA">
      <w:r>
        <w:object w:dxaOrig="4890" w:dyaOrig="2926">
          <v:shape id="_x0000_i1058" type="#_x0000_t75" style="width:437.25pt;height:261pt" o:ole="">
            <v:imagedata r:id="rId101" o:title=""/>
          </v:shape>
          <o:OLEObject Type="Embed" ProgID="CorelDraw.Graphic.16" ShapeID="_x0000_i1058" DrawAspect="Content" ObjectID="_1606204805" r:id="rId102"/>
        </w:object>
      </w:r>
      <w:r>
        <w:rPr>
          <w:noProof/>
        </w:rPr>
        <w:drawing>
          <wp:inline distT="0" distB="0" distL="0" distR="0">
            <wp:extent cx="5518785" cy="4138930"/>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9_11_Grobinas KSS.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1B11AA" w:rsidRDefault="001B11AA" w:rsidP="001B11AA"/>
    <w:p w:rsidR="001B11AA" w:rsidRDefault="001B11AA" w:rsidP="001B11AA">
      <w:r>
        <w:lastRenderedPageBreak/>
        <w:t>Parauga vākšana tika uzsākta 2018. g. 11. septembrī 14:30 un pabeigta 2018. g. 12. septembrī 13:30.</w:t>
      </w:r>
    </w:p>
    <w:p w:rsidR="001B11AA" w:rsidRDefault="001B11AA" w:rsidP="001B11AA">
      <w:r>
        <w:t xml:space="preserve">Laika apstākļi parauga vākšanas laikā: apmācies laiks, pievakarē lietus, ap 19 - 21ºC. </w:t>
      </w:r>
    </w:p>
    <w:p w:rsidR="001B11AA" w:rsidRDefault="001B11AA" w:rsidP="001B11AA">
      <w:r>
        <w:t xml:space="preserve">Notekūdeņu caurplūde Grobiņas NAI parauga vākšanas laikā: normāla. </w:t>
      </w:r>
    </w:p>
    <w:p w:rsidR="001B11AA" w:rsidRDefault="001B11AA" w:rsidP="001B11AA">
      <w:r>
        <w:t>Paraugu ņemšanas programma: standarta. Programmas realizācijas laikā nekādas problēmas netika konstatētas.</w:t>
      </w:r>
    </w:p>
    <w:p w:rsidR="001B11AA" w:rsidRDefault="001B11AA" w:rsidP="001B11AA">
      <w:r>
        <w:t>Paņemts asenizācijas ūdeņu paraugs. Tā kā tajā ir ievērojams biotualešu īpatsvars, paraugs tumši zaļš.</w:t>
      </w:r>
    </w:p>
    <w:p w:rsidR="001B11AA" w:rsidRDefault="001B11AA" w:rsidP="001B11AA"/>
    <w:p w:rsidR="001B11AA" w:rsidRDefault="001B11AA" w:rsidP="001B11AA">
      <w:pPr>
        <w:pStyle w:val="Heading2"/>
      </w:pPr>
      <w:bookmarkStart w:id="40" w:name="_Toc531010861"/>
      <w:r>
        <w:lastRenderedPageBreak/>
        <w:t>Brocēni</w:t>
      </w:r>
      <w:bookmarkEnd w:id="40"/>
    </w:p>
    <w:p w:rsidR="001B11AA" w:rsidRDefault="001B11AA" w:rsidP="001B11AA">
      <w:r>
        <w:t>Notekūdeņu parauga savākšanai Brocēnu NAI tika izvēlēt</w:t>
      </w:r>
      <w:r w:rsidR="00A4327E">
        <w:t>s</w:t>
      </w:r>
      <w:r>
        <w:t xml:space="preserve"> </w:t>
      </w:r>
      <w:r w:rsidR="00A4327E">
        <w:t>sadales kanāls pirms bioloģiskās attīrīšanas baseiniem</w:t>
      </w:r>
      <w:r>
        <w:t>.</w:t>
      </w:r>
    </w:p>
    <w:p w:rsidR="001B11AA" w:rsidRDefault="001B11AA" w:rsidP="001B11AA">
      <w:r>
        <w:object w:dxaOrig="4893" w:dyaOrig="3024">
          <v:shape id="_x0000_i1059" type="#_x0000_t75" style="width:432.75pt;height:268.5pt" o:ole="">
            <v:imagedata r:id="rId104" o:title=""/>
          </v:shape>
          <o:OLEObject Type="Embed" ProgID="CorelDraw.Graphic.16" ShapeID="_x0000_i1059" DrawAspect="Content" ObjectID="_1606204806" r:id="rId105"/>
        </w:object>
      </w:r>
    </w:p>
    <w:p w:rsidR="001B11AA" w:rsidRDefault="00951221" w:rsidP="009C2C8E">
      <w:r>
        <w:rPr>
          <w:noProof/>
        </w:rPr>
        <w:drawing>
          <wp:inline distT="0" distB="0" distL="0" distR="0">
            <wp:extent cx="5518785" cy="4138930"/>
            <wp:effectExtent l="0" t="0" r="571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9_11_Brocenu NAI.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A4327E" w:rsidRDefault="00A4327E" w:rsidP="00A4327E"/>
    <w:p w:rsidR="00A4327E" w:rsidRDefault="00A4327E" w:rsidP="00A4327E">
      <w:r>
        <w:lastRenderedPageBreak/>
        <w:t>Parauga vākšana tika uzsākta 2018. g. 11. septembrī 15:30 un pabeigta 2018. g. 12. septembrī 14:30.</w:t>
      </w:r>
    </w:p>
    <w:p w:rsidR="00A4327E" w:rsidRDefault="00A4327E" w:rsidP="00A4327E">
      <w:r>
        <w:t xml:space="preserve">Laika apstākļi parauga vākšanas laikā: apmācies laiks, pievakarē lietus, ap 19 - 21ºC. </w:t>
      </w:r>
    </w:p>
    <w:p w:rsidR="00A4327E" w:rsidRDefault="00A4327E" w:rsidP="00A4327E">
      <w:r>
        <w:t xml:space="preserve">Notekūdeņu caurplūde Brocēnu NAI parauga vākšanas laikā: normāla. </w:t>
      </w:r>
    </w:p>
    <w:p w:rsidR="00A4327E" w:rsidRDefault="00A4327E" w:rsidP="00A4327E">
      <w:r>
        <w:t>Paraugu ņemšanas programma: standarta. Programmas realizācijas laikā nekādas problēmas netika konstatētas.</w:t>
      </w:r>
    </w:p>
    <w:p w:rsidR="00A4327E" w:rsidRDefault="00A4327E" w:rsidP="009C2C8E"/>
    <w:p w:rsidR="00A4327E" w:rsidRDefault="00A4327E" w:rsidP="00A4327E">
      <w:pPr>
        <w:pStyle w:val="Heading2"/>
      </w:pPr>
      <w:bookmarkStart w:id="41" w:name="_Toc531010862"/>
      <w:r>
        <w:lastRenderedPageBreak/>
        <w:t>Priekule</w:t>
      </w:r>
      <w:bookmarkEnd w:id="41"/>
    </w:p>
    <w:p w:rsidR="00A4327E" w:rsidRDefault="00A4327E" w:rsidP="00A4327E">
      <w:r>
        <w:t>Notekūdeņu parauga savākšanai Priekules NAI tika izvēlēts sadales kanāls pirms automātiskajām restēm.</w:t>
      </w:r>
    </w:p>
    <w:p w:rsidR="00A4327E" w:rsidRDefault="00A4327E" w:rsidP="00A4327E">
      <w:r>
        <w:object w:dxaOrig="4890" w:dyaOrig="2955">
          <v:shape id="_x0000_i1060" type="#_x0000_t75" style="width:436.5pt;height:262.5pt" o:ole="">
            <v:imagedata r:id="rId107" o:title=""/>
          </v:shape>
          <o:OLEObject Type="Embed" ProgID="CorelDraw.Graphic.16" ShapeID="_x0000_i1060" DrawAspect="Content" ObjectID="_1606204807" r:id="rId108"/>
        </w:object>
      </w:r>
      <w:r>
        <w:rPr>
          <w:noProof/>
        </w:rPr>
        <w:drawing>
          <wp:inline distT="0" distB="0" distL="0" distR="0">
            <wp:extent cx="5518785" cy="4138930"/>
            <wp:effectExtent l="0" t="0" r="571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9_13_Priekules NAI.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A4327E" w:rsidRDefault="00A4327E" w:rsidP="00A4327E"/>
    <w:p w:rsidR="00A4327E" w:rsidRDefault="00A4327E" w:rsidP="00A4327E">
      <w:r>
        <w:lastRenderedPageBreak/>
        <w:t>Parauga vākšana tika uzsākta 2018. g. 12. septembrī 15:30 un pabeigta 2018. g. 13. septembrī 14:30.</w:t>
      </w:r>
    </w:p>
    <w:p w:rsidR="00A4327E" w:rsidRDefault="00A4327E" w:rsidP="00A4327E">
      <w:r>
        <w:t xml:space="preserve">Laika apstākļi parauga vākšanas laikā: apmācies laiks, bez lietus, ap 19 - 21ºC. </w:t>
      </w:r>
    </w:p>
    <w:p w:rsidR="00A4327E" w:rsidRDefault="00A4327E" w:rsidP="00A4327E">
      <w:r>
        <w:t xml:space="preserve">Notekūdeņu caurplūde Priekules NAI parauga vākšanas laikā: normāla. </w:t>
      </w:r>
    </w:p>
    <w:p w:rsidR="00A4327E" w:rsidRDefault="00A4327E" w:rsidP="00A4327E">
      <w:r>
        <w:t>Paraugu ņemšanas programma: standarta. Programmas realizācijas laikā nekādas problēmas netika konstatētas.</w:t>
      </w:r>
    </w:p>
    <w:p w:rsidR="00A4327E" w:rsidRDefault="00A4327E" w:rsidP="009C2C8E"/>
    <w:p w:rsidR="00A4327E" w:rsidRDefault="00A4327E" w:rsidP="00A4327E">
      <w:pPr>
        <w:pStyle w:val="Heading2"/>
      </w:pPr>
      <w:bookmarkStart w:id="42" w:name="_Toc531010863"/>
      <w:r>
        <w:lastRenderedPageBreak/>
        <w:t>Auce</w:t>
      </w:r>
      <w:bookmarkEnd w:id="42"/>
    </w:p>
    <w:p w:rsidR="00A4327E" w:rsidRDefault="00A4327E" w:rsidP="00A4327E">
      <w:r>
        <w:t>Notekūdeņu parauga savākšanai Auces NAI tika izvēlēt</w:t>
      </w:r>
      <w:r w:rsidR="00F96B6E">
        <w:t>a iekšējā kanalizācijas sūkņu stacija</w:t>
      </w:r>
      <w:r>
        <w:t>.</w:t>
      </w:r>
      <w:r w:rsidR="00F96B6E">
        <w:t xml:space="preserve"> Paralēli paņemts paraugs ar Auces stacionāro paraugu ņēmēju.</w:t>
      </w:r>
    </w:p>
    <w:p w:rsidR="00A4327E" w:rsidRDefault="00A4327E" w:rsidP="00A4327E">
      <w:r>
        <w:object w:dxaOrig="4925" w:dyaOrig="3035">
          <v:shape id="_x0000_i1061" type="#_x0000_t75" style="width:435pt;height:267.75pt" o:ole="">
            <v:imagedata r:id="rId110" o:title=""/>
          </v:shape>
          <o:OLEObject Type="Embed" ProgID="CorelDraw.Graphic.16" ShapeID="_x0000_i1061" DrawAspect="Content" ObjectID="_1606204808" r:id="rId111"/>
        </w:object>
      </w:r>
      <w:r w:rsidR="00F96B6E">
        <w:rPr>
          <w:noProof/>
        </w:rPr>
        <w:drawing>
          <wp:inline distT="0" distB="0" distL="0" distR="0">
            <wp:extent cx="5518785" cy="4138930"/>
            <wp:effectExtent l="0" t="0" r="571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9_14_Auces NAI.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F96B6E" w:rsidRDefault="00F96B6E" w:rsidP="00A4327E"/>
    <w:p w:rsidR="00A4327E" w:rsidRDefault="00A4327E" w:rsidP="00A4327E"/>
    <w:p w:rsidR="00F96B6E" w:rsidRDefault="00F96B6E" w:rsidP="00F96B6E">
      <w:r>
        <w:lastRenderedPageBreak/>
        <w:t>Parauga vākšana tika uzsākta 2018. g. 12. septembrī 15:00 un pabeigta 2018. g. 13. septembrī 14:00.</w:t>
      </w:r>
    </w:p>
    <w:p w:rsidR="00F96B6E" w:rsidRDefault="00F96B6E" w:rsidP="00F96B6E">
      <w:r>
        <w:t xml:space="preserve">Laika apstākļi parauga vākšanas laikā: apmācies laiks, bez lietus, ap 19 - 21ºC. </w:t>
      </w:r>
    </w:p>
    <w:p w:rsidR="00F96B6E" w:rsidRDefault="00F96B6E" w:rsidP="00F96B6E">
      <w:r>
        <w:t xml:space="preserve">Notekūdeņu caurplūde Priekules NAI parauga vākšanas laikā: normāla. </w:t>
      </w:r>
    </w:p>
    <w:p w:rsidR="00F96B6E" w:rsidRDefault="00F96B6E" w:rsidP="00F96B6E">
      <w:r>
        <w:t>Paraugu ņemšanas programma: standarta. Programmas realizācijas laikā nekādas problēmas netika konstatētas.</w:t>
      </w:r>
    </w:p>
    <w:p w:rsidR="00A4327E" w:rsidRDefault="00A4327E" w:rsidP="009C2C8E"/>
    <w:p w:rsidR="00917A58" w:rsidRDefault="00917A58" w:rsidP="00917A58">
      <w:pPr>
        <w:pStyle w:val="Heading2"/>
      </w:pPr>
      <w:bookmarkStart w:id="43" w:name="_Toc531010864"/>
      <w:r>
        <w:lastRenderedPageBreak/>
        <w:t>Īslīce</w:t>
      </w:r>
      <w:bookmarkEnd w:id="43"/>
    </w:p>
    <w:p w:rsidR="00917A58" w:rsidRDefault="00917A58" w:rsidP="00917A58">
      <w:r>
        <w:t>Notekūdeņu parauga savākšanai Īslīces NAI tika izvēlēts kanāls pirms automātiskajām restēm.</w:t>
      </w:r>
    </w:p>
    <w:p w:rsidR="00917A58" w:rsidRDefault="00917A58" w:rsidP="00917A58">
      <w:r>
        <w:object w:dxaOrig="4861" w:dyaOrig="2894">
          <v:shape id="_x0000_i1062" type="#_x0000_t75" style="width:431.25pt;height:257.25pt" o:ole="">
            <v:imagedata r:id="rId113" o:title=""/>
          </v:shape>
          <o:OLEObject Type="Embed" ProgID="CorelDraw.Graphic.16" ShapeID="_x0000_i1062" DrawAspect="Content" ObjectID="_1606204809" r:id="rId114"/>
        </w:object>
      </w:r>
    </w:p>
    <w:p w:rsidR="00917A58" w:rsidRDefault="00917A58" w:rsidP="009C2C8E">
      <w:r>
        <w:rPr>
          <w:noProof/>
        </w:rPr>
        <w:drawing>
          <wp:inline distT="0" distB="0" distL="0" distR="0">
            <wp:extent cx="5518785" cy="4138930"/>
            <wp:effectExtent l="0" t="0" r="571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9_17_Islices NAI.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917A58" w:rsidRDefault="00917A58" w:rsidP="00917A58"/>
    <w:p w:rsidR="00917A58" w:rsidRDefault="00917A58" w:rsidP="00917A58">
      <w:r>
        <w:lastRenderedPageBreak/>
        <w:t>Parauga vākšana tika uzsākta 2018. g. 17. septembrī 10:30 un pabeigta 2018. g. 18. septembrī 9:30.</w:t>
      </w:r>
    </w:p>
    <w:p w:rsidR="00917A58" w:rsidRDefault="00917A58" w:rsidP="00917A58">
      <w:r>
        <w:t xml:space="preserve">Laika apstākļi parauga vākšanas laikā: apmācies laiks, bez lietus, ap 19ºC. </w:t>
      </w:r>
    </w:p>
    <w:p w:rsidR="00917A58" w:rsidRDefault="00917A58" w:rsidP="00917A58">
      <w:r>
        <w:t xml:space="preserve">Notekūdeņu caurplūde Īslīces NAI parauga vākšanas laikā: normāla. </w:t>
      </w:r>
    </w:p>
    <w:p w:rsidR="00917A58" w:rsidRDefault="00917A58" w:rsidP="00917A58">
      <w:r>
        <w:t>Paraugu ņemšanas programma: standarta. Programmas realizācijas laikā nekādas problēmas netika konstatētas.</w:t>
      </w:r>
    </w:p>
    <w:p w:rsidR="00917A58" w:rsidRDefault="00917A58" w:rsidP="009C2C8E"/>
    <w:p w:rsidR="00917A58" w:rsidRDefault="00917A58" w:rsidP="00917A58">
      <w:pPr>
        <w:pStyle w:val="Heading2"/>
      </w:pPr>
      <w:bookmarkStart w:id="44" w:name="_Toc531010865"/>
      <w:r>
        <w:lastRenderedPageBreak/>
        <w:t>Vecumnieki</w:t>
      </w:r>
      <w:bookmarkEnd w:id="44"/>
    </w:p>
    <w:p w:rsidR="00917A58" w:rsidRDefault="00917A58" w:rsidP="00917A58">
      <w:r>
        <w:t>Notekūdeņu parauga savākšanai Vecumnieku NAI tika izvēlēts kanāls pirms automātiskajām restēm.</w:t>
      </w:r>
    </w:p>
    <w:p w:rsidR="00917A58" w:rsidRDefault="00917A58" w:rsidP="00917A58">
      <w:r>
        <w:object w:dxaOrig="4681" w:dyaOrig="2671">
          <v:shape id="_x0000_i1063" type="#_x0000_t75" style="width:438.75pt;height:250.5pt" o:ole="">
            <v:imagedata r:id="rId116" o:title=""/>
          </v:shape>
          <o:OLEObject Type="Embed" ProgID="CorelDraw.Graphic.16" ShapeID="_x0000_i1063" DrawAspect="Content" ObjectID="_1606204810" r:id="rId117"/>
        </w:object>
      </w:r>
      <w:r>
        <w:rPr>
          <w:noProof/>
        </w:rPr>
        <w:drawing>
          <wp:inline distT="0" distB="0" distL="0" distR="0">
            <wp:extent cx="5518785" cy="4138930"/>
            <wp:effectExtent l="0" t="0" r="571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9_17_Vecumnieku NAI.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917A58" w:rsidRDefault="00917A58" w:rsidP="00917A58"/>
    <w:p w:rsidR="00917A58" w:rsidRDefault="00917A58" w:rsidP="00917A58"/>
    <w:p w:rsidR="00917A58" w:rsidRDefault="00917A58" w:rsidP="00917A58">
      <w:r>
        <w:lastRenderedPageBreak/>
        <w:t>Parauga vākšana tika uzsākta 2018. g. 17. septembrī 11:30 un pabeigta 2018. g. 18. septembrī 10:30.</w:t>
      </w:r>
    </w:p>
    <w:p w:rsidR="00917A58" w:rsidRDefault="00917A58" w:rsidP="00917A58">
      <w:r>
        <w:t xml:space="preserve">Laika apstākļi parauga vākšanas laikā: apmācies laiks, bez lietus, ap 19ºC. </w:t>
      </w:r>
    </w:p>
    <w:p w:rsidR="00917A58" w:rsidRDefault="00917A58" w:rsidP="00917A58">
      <w:r>
        <w:t xml:space="preserve">Notekūdeņu caurplūde Vecumnieku NAI parauga vākšanas laikā: normāla. </w:t>
      </w:r>
    </w:p>
    <w:p w:rsidR="00917A58" w:rsidRDefault="00917A58" w:rsidP="00917A58">
      <w:r>
        <w:t>Paraugu ņemšanas programma: standarta. Programmas realizācijas laikā nekādas problēmas netika konstatētas.</w:t>
      </w:r>
    </w:p>
    <w:p w:rsidR="00917A58" w:rsidRDefault="00917A58" w:rsidP="00917A58"/>
    <w:p w:rsidR="00917A58" w:rsidRDefault="00917A58" w:rsidP="00917A58">
      <w:pPr>
        <w:pStyle w:val="Heading2"/>
      </w:pPr>
      <w:bookmarkStart w:id="45" w:name="_Toc531010866"/>
      <w:r>
        <w:lastRenderedPageBreak/>
        <w:t>Lielvārde</w:t>
      </w:r>
      <w:bookmarkEnd w:id="45"/>
    </w:p>
    <w:p w:rsidR="00917A58" w:rsidRDefault="00917A58" w:rsidP="00917A58">
      <w:r>
        <w:t xml:space="preserve">Notekūdeņu parauga savākšanai </w:t>
      </w:r>
      <w:r w:rsidR="00956BD9">
        <w:t>Lielvārdes</w:t>
      </w:r>
      <w:r>
        <w:t xml:space="preserve"> NAI tika izvēlēts kanāls pirms automātiskajām restēm.</w:t>
      </w:r>
    </w:p>
    <w:p w:rsidR="00917A58" w:rsidRDefault="00956BD9" w:rsidP="00917A58">
      <w:r>
        <w:object w:dxaOrig="4977" w:dyaOrig="3046">
          <v:shape id="_x0000_i1064" type="#_x0000_t75" style="width:433.5pt;height:265.5pt" o:ole="">
            <v:imagedata r:id="rId119" o:title=""/>
          </v:shape>
          <o:OLEObject Type="Embed" ProgID="CorelDraw.Graphic.16" ShapeID="_x0000_i1064" DrawAspect="Content" ObjectID="_1606204811" r:id="rId120"/>
        </w:object>
      </w:r>
    </w:p>
    <w:p w:rsidR="00917A58" w:rsidRDefault="007D20B5" w:rsidP="009C2C8E">
      <w:r>
        <w:rPr>
          <w:noProof/>
        </w:rPr>
        <w:drawing>
          <wp:inline distT="0" distB="0" distL="0" distR="0">
            <wp:extent cx="5518785" cy="4138930"/>
            <wp:effectExtent l="0" t="0" r="571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9_18_Lielvardes NAI.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7D20B5" w:rsidRDefault="007D20B5" w:rsidP="007D20B5"/>
    <w:p w:rsidR="007D20B5" w:rsidRDefault="007D20B5" w:rsidP="007D20B5">
      <w:r>
        <w:lastRenderedPageBreak/>
        <w:t>Parauga vākšana tika uzsākta 2018. g. 18. septembrī 12:30 un pabeigta 2018. g. 19. septembrī 11:30.</w:t>
      </w:r>
    </w:p>
    <w:p w:rsidR="007D20B5" w:rsidRDefault="007D20B5" w:rsidP="007D20B5">
      <w:r>
        <w:t xml:space="preserve">Laika apstākļi parauga vākšanas laikā: </w:t>
      </w:r>
      <w:r w:rsidR="006E5273">
        <w:t>mainīgs mākoņu daudzums</w:t>
      </w:r>
      <w:r>
        <w:t>, bez lietus, ap 19</w:t>
      </w:r>
      <w:r w:rsidR="006E5273">
        <w:t xml:space="preserve"> - 26</w:t>
      </w:r>
      <w:r>
        <w:t>ºC</w:t>
      </w:r>
      <w:r w:rsidR="006E5273">
        <w:t xml:space="preserve"> (19.09. kļuva stipri siltāks)</w:t>
      </w:r>
      <w:r>
        <w:t xml:space="preserve">. </w:t>
      </w:r>
    </w:p>
    <w:p w:rsidR="007D20B5" w:rsidRDefault="007D20B5" w:rsidP="007D20B5">
      <w:r>
        <w:t xml:space="preserve">Notekūdeņu caurplūde Lielvārdes NAI parauga vākšanas laikā: normāla. </w:t>
      </w:r>
    </w:p>
    <w:p w:rsidR="007D20B5" w:rsidRDefault="007D20B5" w:rsidP="007D20B5">
      <w:r>
        <w:t>Paraugu ņemšanas programma: standarta. Programmas realizācijas laikā nekādas problēmas netika konstatētas.</w:t>
      </w:r>
    </w:p>
    <w:p w:rsidR="007D20B5" w:rsidRDefault="007D20B5" w:rsidP="009C2C8E"/>
    <w:p w:rsidR="007D20B5" w:rsidRDefault="007D20B5" w:rsidP="007D20B5">
      <w:pPr>
        <w:pStyle w:val="Heading2"/>
      </w:pPr>
      <w:bookmarkStart w:id="46" w:name="_Toc531010867"/>
      <w:r>
        <w:lastRenderedPageBreak/>
        <w:t>Skrīveri</w:t>
      </w:r>
      <w:bookmarkEnd w:id="46"/>
    </w:p>
    <w:p w:rsidR="007D20B5" w:rsidRDefault="007D20B5" w:rsidP="007D20B5">
      <w:r>
        <w:t>Notekūdeņu parauga savākšanai Skrīveru NAI tika izvēlēta kanalizācijas sūkņu stacija, kas atrodas pie pašām NAI. KSS izvēlēta, lai garantētu ūdens līmeni parauga ņemšanas vietā.</w:t>
      </w:r>
    </w:p>
    <w:p w:rsidR="007D20B5" w:rsidRDefault="007D20B5" w:rsidP="009C2C8E">
      <w:r>
        <w:object w:dxaOrig="4810" w:dyaOrig="2926">
          <v:shape id="_x0000_i1065" type="#_x0000_t75" style="width:429.75pt;height:261.75pt" o:ole="">
            <v:imagedata r:id="rId122" o:title=""/>
          </v:shape>
          <o:OLEObject Type="Embed" ProgID="CorelDraw.Graphic.16" ShapeID="_x0000_i1065" DrawAspect="Content" ObjectID="_1606204812" r:id="rId123"/>
        </w:object>
      </w:r>
    </w:p>
    <w:p w:rsidR="007D20B5" w:rsidRDefault="007D20B5" w:rsidP="009C2C8E">
      <w:r>
        <w:rPr>
          <w:noProof/>
        </w:rPr>
        <w:drawing>
          <wp:inline distT="0" distB="0" distL="0" distR="0">
            <wp:extent cx="5518785" cy="4138930"/>
            <wp:effectExtent l="0" t="0" r="571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9_18_Skriveru NAI.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7D20B5" w:rsidRDefault="007D20B5" w:rsidP="007D20B5">
      <w:r>
        <w:lastRenderedPageBreak/>
        <w:t>Parauga vākšana tika uzsākta 2018. g. 18. septembrī 1</w:t>
      </w:r>
      <w:r w:rsidR="00CB6EF6">
        <w:t>4</w:t>
      </w:r>
      <w:r>
        <w:t>:</w:t>
      </w:r>
      <w:r w:rsidR="00CB6EF6">
        <w:t>0</w:t>
      </w:r>
      <w:r>
        <w:t>0 un pabeigta 2018. g. 19. septembrī 1</w:t>
      </w:r>
      <w:r w:rsidR="00CB6EF6">
        <w:t>3</w:t>
      </w:r>
      <w:r>
        <w:t>:</w:t>
      </w:r>
      <w:r w:rsidR="00CB6EF6">
        <w:t>0</w:t>
      </w:r>
      <w:r>
        <w:t>0.</w:t>
      </w:r>
    </w:p>
    <w:p w:rsidR="007D20B5" w:rsidRDefault="007D20B5" w:rsidP="007D20B5">
      <w:r>
        <w:t xml:space="preserve">Laika apstākļi parauga vākšanas laikā: </w:t>
      </w:r>
      <w:r w:rsidR="006E5273">
        <w:t>mainīgs mākoņu daudzums, 19 - 26ºC (19.09. kļuva stipri siltāks).</w:t>
      </w:r>
    </w:p>
    <w:p w:rsidR="007D20B5" w:rsidRDefault="007D20B5" w:rsidP="007D20B5">
      <w:r>
        <w:t xml:space="preserve">Notekūdeņu caurplūde </w:t>
      </w:r>
      <w:r w:rsidR="00CB6EF6">
        <w:t>Skrīveru</w:t>
      </w:r>
      <w:r>
        <w:t xml:space="preserve"> NAI parauga vākšanas laikā: normāla. </w:t>
      </w:r>
    </w:p>
    <w:p w:rsidR="007D20B5" w:rsidRDefault="007D20B5" w:rsidP="007D20B5">
      <w:r>
        <w:t>Paraugu ņemšanas programma: standarta. Programmas realizācijas laikā nekādas problēmas netika konstatētas.</w:t>
      </w:r>
    </w:p>
    <w:p w:rsidR="007D20B5" w:rsidRDefault="007D20B5" w:rsidP="009C2C8E"/>
    <w:p w:rsidR="00CB6EF6" w:rsidRDefault="00CB6EF6" w:rsidP="00CB6EF6">
      <w:pPr>
        <w:pStyle w:val="Heading2"/>
      </w:pPr>
      <w:bookmarkStart w:id="47" w:name="_Toc531010868"/>
      <w:r>
        <w:lastRenderedPageBreak/>
        <w:t>Pļaviņas</w:t>
      </w:r>
      <w:bookmarkEnd w:id="47"/>
    </w:p>
    <w:p w:rsidR="00CB6EF6" w:rsidRDefault="00CB6EF6" w:rsidP="00CB6EF6">
      <w:r>
        <w:t>Notekūdeņu parauga savākšanai Pļaviņu NAI tika izvēlēts kanāls pirms automātiskajām restēm.</w:t>
      </w:r>
    </w:p>
    <w:p w:rsidR="00CB6EF6" w:rsidRDefault="00CB6EF6" w:rsidP="00CB6EF6">
      <w:r>
        <w:object w:dxaOrig="4713" w:dyaOrig="2764">
          <v:shape id="_x0000_i1066" type="#_x0000_t75" style="width:438pt;height:257.25pt" o:ole="">
            <v:imagedata r:id="rId125" o:title=""/>
          </v:shape>
          <o:OLEObject Type="Embed" ProgID="CorelDraw.Graphic.16" ShapeID="_x0000_i1066" DrawAspect="Content" ObjectID="_1606204813" r:id="rId126"/>
        </w:object>
      </w:r>
      <w:r>
        <w:rPr>
          <w:noProof/>
        </w:rPr>
        <w:drawing>
          <wp:inline distT="0" distB="0" distL="0" distR="0">
            <wp:extent cx="5518785" cy="4138930"/>
            <wp:effectExtent l="0" t="0" r="571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9_19_Plavinu NAI.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CB6EF6" w:rsidRDefault="00CB6EF6" w:rsidP="00CB6EF6"/>
    <w:p w:rsidR="00CB6EF6" w:rsidRDefault="00CB6EF6" w:rsidP="00CB6EF6">
      <w:r>
        <w:lastRenderedPageBreak/>
        <w:t>Parauga vākšana tika uzsākta 2018. g. 19. septembrī 13:30 un pabeigta 2018. g. 20. septembrī 12:30.</w:t>
      </w:r>
    </w:p>
    <w:p w:rsidR="00CB6EF6" w:rsidRDefault="00CB6EF6" w:rsidP="00CB6EF6">
      <w:r>
        <w:t xml:space="preserve">Laika apstākļi parauga vākšanas laikā: </w:t>
      </w:r>
      <w:r w:rsidR="006E5273">
        <w:t>mainīgs mākoņu daudzums</w:t>
      </w:r>
      <w:r>
        <w:t xml:space="preserve">, bez lietus, ap </w:t>
      </w:r>
      <w:r w:rsidR="006E5273">
        <w:t>27</w:t>
      </w:r>
      <w:r>
        <w:t xml:space="preserve">ºC. </w:t>
      </w:r>
    </w:p>
    <w:p w:rsidR="00CB6EF6" w:rsidRDefault="00CB6EF6" w:rsidP="00CB6EF6">
      <w:r>
        <w:t xml:space="preserve">Notekūdeņu caurplūde </w:t>
      </w:r>
      <w:r w:rsidR="006E5273">
        <w:t>Pļaviņu</w:t>
      </w:r>
      <w:r>
        <w:t xml:space="preserve"> NAI parauga vākšanas laikā: normāla. </w:t>
      </w:r>
    </w:p>
    <w:p w:rsidR="00CB6EF6" w:rsidRDefault="00CB6EF6" w:rsidP="00CB6EF6">
      <w:r>
        <w:t>Paraugu ņemšanas programma: standarta. Programmas realizācijas laikā nekādas problēmas netika konstatētas.</w:t>
      </w:r>
    </w:p>
    <w:p w:rsidR="00CB6EF6" w:rsidRDefault="00CB6EF6" w:rsidP="009C2C8E"/>
    <w:p w:rsidR="006E5273" w:rsidRDefault="006E5273" w:rsidP="006E5273">
      <w:pPr>
        <w:pStyle w:val="Heading2"/>
      </w:pPr>
      <w:bookmarkStart w:id="48" w:name="_Toc531010869"/>
      <w:r>
        <w:lastRenderedPageBreak/>
        <w:t>Ērgļi</w:t>
      </w:r>
      <w:bookmarkEnd w:id="48"/>
    </w:p>
    <w:p w:rsidR="006E5273" w:rsidRDefault="006E5273" w:rsidP="006E5273">
      <w:r>
        <w:t>Notekūdeņu parauga savākšanai Ērgļu NAI tika izvēlēta kanalizācijas sūkņu stacija, kas atrodas pie pašām NAI. KSS izvēlēta, lai garantētu ūdens līmeni parauga ņemšanas vietā.</w:t>
      </w:r>
    </w:p>
    <w:p w:rsidR="006E5273" w:rsidRDefault="006E5273" w:rsidP="009C2C8E">
      <w:r>
        <w:object w:dxaOrig="3865" w:dyaOrig="2199">
          <v:shape id="_x0000_i1067" type="#_x0000_t75" style="width:436.5pt;height:246.75pt" o:ole="">
            <v:imagedata r:id="rId128" o:title=""/>
          </v:shape>
          <o:OLEObject Type="Embed" ProgID="CorelDraw.Graphic.16" ShapeID="_x0000_i1067" DrawAspect="Content" ObjectID="_1606204814" r:id="rId129"/>
        </w:object>
      </w:r>
      <w:r>
        <w:rPr>
          <w:noProof/>
        </w:rPr>
        <w:drawing>
          <wp:inline distT="0" distB="0" distL="0" distR="0">
            <wp:extent cx="5518785" cy="4138930"/>
            <wp:effectExtent l="0" t="0" r="571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9_19_Erglu NAI.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6E5273" w:rsidRDefault="006E5273" w:rsidP="006E5273"/>
    <w:p w:rsidR="006E5273" w:rsidRDefault="006E5273" w:rsidP="006E5273"/>
    <w:p w:rsidR="006E5273" w:rsidRDefault="006E5273" w:rsidP="006E5273">
      <w:r>
        <w:lastRenderedPageBreak/>
        <w:t>Parauga vākšana tika uzsākta 2018. g. 19. septembrī 14:30 un pabeigta 2018. g. 20. septembrī 13:30.</w:t>
      </w:r>
    </w:p>
    <w:p w:rsidR="006E5273" w:rsidRDefault="006E5273" w:rsidP="006E5273">
      <w:r>
        <w:t xml:space="preserve">Laika apstākļi parauga vākšanas laikā: mainīgs mākoņu daudzums, bez lietus, līdz +27ºC. </w:t>
      </w:r>
    </w:p>
    <w:p w:rsidR="006E5273" w:rsidRDefault="006E5273" w:rsidP="006E5273">
      <w:r>
        <w:t xml:space="preserve">Notekūdeņu caurplūde Ērgļu NAI parauga vākšanas laikā: normāla. </w:t>
      </w:r>
    </w:p>
    <w:p w:rsidR="006E5273" w:rsidRDefault="006E5273" w:rsidP="006E5273">
      <w:r>
        <w:t>Paraugu ņemšanas programma: standarta. Programmas realizācijas laikā nekādas problēmas netika konstatētas.</w:t>
      </w:r>
    </w:p>
    <w:p w:rsidR="006E5273" w:rsidRDefault="006E5273" w:rsidP="009C2C8E"/>
    <w:p w:rsidR="006E5273" w:rsidRDefault="006E5273" w:rsidP="006E5273">
      <w:pPr>
        <w:pStyle w:val="Heading2"/>
      </w:pPr>
      <w:bookmarkStart w:id="49" w:name="_Toc531010870"/>
      <w:r>
        <w:lastRenderedPageBreak/>
        <w:t>Līvāni</w:t>
      </w:r>
      <w:bookmarkEnd w:id="49"/>
    </w:p>
    <w:p w:rsidR="006E5273" w:rsidRDefault="006E5273" w:rsidP="006E5273">
      <w:r>
        <w:t>Notekūdeņu parauga savākšanai Līvānu NAI tika izvēlēt</w:t>
      </w:r>
      <w:r w:rsidR="00A84B52">
        <w:t>s</w:t>
      </w:r>
      <w:r>
        <w:t xml:space="preserve"> </w:t>
      </w:r>
      <w:r w:rsidR="00A84B52">
        <w:t>kanāls pirms automātiskajām restēm</w:t>
      </w:r>
      <w:r>
        <w:t>.</w:t>
      </w:r>
    </w:p>
    <w:p w:rsidR="006E5273" w:rsidRDefault="006E5273" w:rsidP="006E5273">
      <w:r>
        <w:object w:dxaOrig="4861" w:dyaOrig="2898">
          <v:shape id="_x0000_i1068" type="#_x0000_t75" style="width:436.5pt;height:260.25pt" o:ole="">
            <v:imagedata r:id="rId131" o:title=""/>
          </v:shape>
          <o:OLEObject Type="Embed" ProgID="CorelDraw.Graphic.16" ShapeID="_x0000_i1068" DrawAspect="Content" ObjectID="_1606204815" r:id="rId132"/>
        </w:object>
      </w:r>
      <w:r>
        <w:rPr>
          <w:noProof/>
        </w:rPr>
        <w:drawing>
          <wp:inline distT="0" distB="0" distL="0" distR="0">
            <wp:extent cx="5518785" cy="4138930"/>
            <wp:effectExtent l="0" t="0" r="571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09_20_Livanu NAI-1.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A84B52" w:rsidRDefault="00A84B52" w:rsidP="00A84B52"/>
    <w:p w:rsidR="00A84B52" w:rsidRDefault="00A84B52" w:rsidP="00A84B52">
      <w:r>
        <w:lastRenderedPageBreak/>
        <w:t>Parauga vākšana tika uzsākta 2018. g. 20. septembrī 14:30 un pabeigta 2018. g. 21. septembrī 13:30.</w:t>
      </w:r>
    </w:p>
    <w:p w:rsidR="00A84B52" w:rsidRDefault="00A84B52" w:rsidP="00A84B52">
      <w:r>
        <w:t xml:space="preserve">Laika apstākļi parauga vākšanas laikā: mainīgs mākoņu daudzums, bez lietus, līdz +28ºC. </w:t>
      </w:r>
    </w:p>
    <w:p w:rsidR="00A84B52" w:rsidRDefault="00A84B52" w:rsidP="00A84B52">
      <w:r>
        <w:t xml:space="preserve">Notekūdeņu caurplūde Līvānu NAI parauga vākšanas laikā: normāla. </w:t>
      </w:r>
    </w:p>
    <w:p w:rsidR="00A84B52" w:rsidRDefault="00A84B52" w:rsidP="00A84B52">
      <w:r>
        <w:t>Paraugu ņemšanas programma: standarta. Programmas realizācijas laikā nekādas problēmas netika konstatētas.</w:t>
      </w:r>
    </w:p>
    <w:p w:rsidR="006E5273" w:rsidRDefault="006E5273" w:rsidP="009C2C8E"/>
    <w:p w:rsidR="00A84B52" w:rsidRDefault="00A84B52" w:rsidP="00A84B52">
      <w:pPr>
        <w:pStyle w:val="Heading2"/>
      </w:pPr>
      <w:bookmarkStart w:id="50" w:name="_Toc531010871"/>
      <w:r>
        <w:lastRenderedPageBreak/>
        <w:t>Jaunolaine</w:t>
      </w:r>
      <w:bookmarkEnd w:id="50"/>
    </w:p>
    <w:p w:rsidR="00A84B52" w:rsidRDefault="00A84B52" w:rsidP="00A84B52">
      <w:r>
        <w:t>Notekūdeņu parauga savākšanai Jaunolaines NAI tika izvēlēta gružu atdalīšanas iekārta.</w:t>
      </w:r>
    </w:p>
    <w:p w:rsidR="00A84B52" w:rsidRDefault="00A84B52" w:rsidP="00A84B52">
      <w:r>
        <w:object w:dxaOrig="4638" w:dyaOrig="2776">
          <v:shape id="_x0000_i1069" type="#_x0000_t75" style="width:434.25pt;height:260.25pt" o:ole="">
            <v:imagedata r:id="rId134" o:title=""/>
          </v:shape>
          <o:OLEObject Type="Embed" ProgID="CorelDraw.Graphic.16" ShapeID="_x0000_i1069" DrawAspect="Content" ObjectID="_1606204816" r:id="rId135"/>
        </w:object>
      </w:r>
      <w:r>
        <w:rPr>
          <w:noProof/>
        </w:rPr>
        <w:drawing>
          <wp:inline distT="0" distB="0" distL="0" distR="0">
            <wp:extent cx="5518785" cy="4138930"/>
            <wp:effectExtent l="0" t="0" r="571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10_01_Jaunolaines NAI.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A84B52" w:rsidRDefault="00A84B52" w:rsidP="00A84B52"/>
    <w:p w:rsidR="00A84B52" w:rsidRDefault="00A84B52" w:rsidP="00A84B52"/>
    <w:p w:rsidR="00A84B52" w:rsidRDefault="00A84B52" w:rsidP="00A84B52">
      <w:r>
        <w:lastRenderedPageBreak/>
        <w:t>Parauga vākšana tika uzsākta 2018. g. 1. oktobrī 10:00 un pabeigta 2018. g. 2. oktobrī 9:00.</w:t>
      </w:r>
    </w:p>
    <w:p w:rsidR="00A84B52" w:rsidRDefault="00A84B52" w:rsidP="00A84B52">
      <w:r>
        <w:t xml:space="preserve">Laika apstākļi parauga vākšanas laikā: apmācies laiks, sīks lietus, līdz +15ºC. </w:t>
      </w:r>
    </w:p>
    <w:p w:rsidR="00A84B52" w:rsidRDefault="00A84B52" w:rsidP="00A84B52">
      <w:r>
        <w:t xml:space="preserve">Notekūdeņu caurplūde Jaunolaines NAI parauga vākšanas laikā: normāla. </w:t>
      </w:r>
    </w:p>
    <w:p w:rsidR="00A84B52" w:rsidRDefault="00A84B52" w:rsidP="00A84B52">
      <w:r>
        <w:t>Paraugu ņemšanas programma: standarta. Programmas realizācijas laikā nekādas problēmas netika konstatētas.</w:t>
      </w:r>
    </w:p>
    <w:p w:rsidR="00A84B52" w:rsidRDefault="00A84B52" w:rsidP="009C2C8E"/>
    <w:p w:rsidR="00A84B52" w:rsidRDefault="00A84B52" w:rsidP="00A84B52">
      <w:pPr>
        <w:pStyle w:val="Heading2"/>
      </w:pPr>
      <w:bookmarkStart w:id="51" w:name="_Toc531010872"/>
      <w:r>
        <w:lastRenderedPageBreak/>
        <w:t>Ozolnieki</w:t>
      </w:r>
      <w:bookmarkEnd w:id="51"/>
    </w:p>
    <w:p w:rsidR="00A84B52" w:rsidRDefault="00A84B52" w:rsidP="00A84B52">
      <w:r>
        <w:t>Notekūdeņu parauga savākšanai Ozolnieku NAI tika izvēlēta gružu atdalīšanas iekārta.</w:t>
      </w:r>
    </w:p>
    <w:p w:rsidR="00A84B52" w:rsidRDefault="00A84B52" w:rsidP="009C2C8E">
      <w:r>
        <w:object w:dxaOrig="4893" w:dyaOrig="2776">
          <v:shape id="_x0000_i1070" type="#_x0000_t75" style="width:418.5pt;height:237.75pt" o:ole="">
            <v:imagedata r:id="rId137" o:title=""/>
          </v:shape>
          <o:OLEObject Type="Embed" ProgID="CorelDraw.Graphic.16" ShapeID="_x0000_i1070" DrawAspect="Content" ObjectID="_1606204817" r:id="rId138"/>
        </w:object>
      </w:r>
    </w:p>
    <w:p w:rsidR="00A84B52" w:rsidRDefault="00A84B52" w:rsidP="009C2C8E">
      <w:r>
        <w:rPr>
          <w:noProof/>
        </w:rPr>
        <w:drawing>
          <wp:inline distT="0" distB="0" distL="0" distR="0">
            <wp:extent cx="5518785" cy="4138930"/>
            <wp:effectExtent l="0" t="0" r="571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10_01_Ozolnieku NAI.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DB6EDB" w:rsidRDefault="00DB6EDB" w:rsidP="00DB6EDB"/>
    <w:p w:rsidR="00DB6EDB" w:rsidRDefault="00DB6EDB" w:rsidP="00DB6EDB"/>
    <w:p w:rsidR="00DB6EDB" w:rsidRDefault="00DB6EDB" w:rsidP="00DB6EDB"/>
    <w:p w:rsidR="00DB6EDB" w:rsidRDefault="00DB6EDB" w:rsidP="00DB6EDB">
      <w:r>
        <w:lastRenderedPageBreak/>
        <w:t>Parauga vākšana tika uzsākta 2018. g. 1. oktobrī 11:00 un pabeigta 2018. g. 2. oktobrī 10:00.</w:t>
      </w:r>
    </w:p>
    <w:p w:rsidR="00DB6EDB" w:rsidRDefault="00DB6EDB" w:rsidP="00DB6EDB">
      <w:r>
        <w:t xml:space="preserve">Laika apstākļi parauga vākšanas laikā: apmācies laiks, sīks lietus, līdz +15ºC. </w:t>
      </w:r>
    </w:p>
    <w:p w:rsidR="00DB6EDB" w:rsidRDefault="00DB6EDB" w:rsidP="00DB6EDB">
      <w:r>
        <w:t xml:space="preserve">Notekūdeņu caurplūde Ozolnieku NAI parauga vākšanas laikā: normāla. </w:t>
      </w:r>
    </w:p>
    <w:p w:rsidR="00DB6EDB" w:rsidRDefault="00DB6EDB" w:rsidP="00DB6EDB">
      <w:r>
        <w:t>Paraugu ņemšanas programma: standarta. Programmas realizācijas laikā nekādas problēmas netika konstatētas.</w:t>
      </w:r>
    </w:p>
    <w:p w:rsidR="00DB6EDB" w:rsidRDefault="00DB6EDB" w:rsidP="009C2C8E"/>
    <w:p w:rsidR="00DB6EDB" w:rsidRDefault="00DB6EDB" w:rsidP="00DB6EDB">
      <w:pPr>
        <w:pStyle w:val="Heading2"/>
      </w:pPr>
      <w:bookmarkStart w:id="52" w:name="_Toc531010873"/>
      <w:r>
        <w:lastRenderedPageBreak/>
        <w:t>Iecava</w:t>
      </w:r>
      <w:bookmarkEnd w:id="52"/>
    </w:p>
    <w:p w:rsidR="00DB6EDB" w:rsidRDefault="00DB6EDB" w:rsidP="00DB6EDB">
      <w:r>
        <w:t>Notekūdeņu parauga savākšanai Iecavas NAI tika izvēlēta kompleksā gružu-smilšu atdalīšanas iekārta.</w:t>
      </w:r>
    </w:p>
    <w:p w:rsidR="00DB6EDB" w:rsidRDefault="00DB6EDB" w:rsidP="009C2C8E">
      <w:r>
        <w:object w:dxaOrig="4829" w:dyaOrig="3006">
          <v:shape id="_x0000_i1071" type="#_x0000_t75" style="width:424.5pt;height:265.5pt" o:ole="">
            <v:imagedata r:id="rId140" o:title=""/>
          </v:shape>
          <o:OLEObject Type="Embed" ProgID="CorelDraw.Graphic.16" ShapeID="_x0000_i1071" DrawAspect="Content" ObjectID="_1606204818" r:id="rId141"/>
        </w:object>
      </w:r>
    </w:p>
    <w:p w:rsidR="00DB6EDB" w:rsidRDefault="00DB6EDB" w:rsidP="009C2C8E">
      <w:r>
        <w:rPr>
          <w:noProof/>
        </w:rPr>
        <w:drawing>
          <wp:inline distT="0" distB="0" distL="0" distR="0">
            <wp:extent cx="5518785" cy="4138930"/>
            <wp:effectExtent l="0" t="0" r="571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10_02_Iecavas NAI.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DB6EDB" w:rsidRDefault="00DB6EDB" w:rsidP="00DB6EDB"/>
    <w:p w:rsidR="00DB6EDB" w:rsidRDefault="00DB6EDB" w:rsidP="00DB6EDB">
      <w:r>
        <w:lastRenderedPageBreak/>
        <w:t>Parauga vākšana tika uzsākta 2018. g. 2. oktobrī 9:30 un pabeigta 2018. g. 3. oktobrī 8:30.</w:t>
      </w:r>
    </w:p>
    <w:p w:rsidR="00DB6EDB" w:rsidRDefault="00DB6EDB" w:rsidP="00DB6EDB">
      <w:r>
        <w:t xml:space="preserve">Laika apstākļi parauga vākšanas laikā: apmācies laiks, līdz +12ºC. </w:t>
      </w:r>
    </w:p>
    <w:p w:rsidR="00DB6EDB" w:rsidRDefault="00DB6EDB" w:rsidP="00DB6EDB">
      <w:r>
        <w:t xml:space="preserve">Notekūdeņu caurplūde Iecavas NAI parauga vākšanas laikā: normāla. </w:t>
      </w:r>
    </w:p>
    <w:p w:rsidR="00DB6EDB" w:rsidRDefault="00DB6EDB" w:rsidP="00DB6EDB">
      <w:r>
        <w:t>Paraugu ņemšanas programma: standarta. Programmas realizācijas laikā nekādas problēmas netika konstatētas.</w:t>
      </w:r>
    </w:p>
    <w:p w:rsidR="00DB6EDB" w:rsidRDefault="00DB6EDB" w:rsidP="009C2C8E"/>
    <w:p w:rsidR="00DB6EDB" w:rsidRDefault="00DB6EDB" w:rsidP="00DB6EDB">
      <w:pPr>
        <w:pStyle w:val="Heading2"/>
      </w:pPr>
      <w:bookmarkStart w:id="53" w:name="_Toc531010874"/>
      <w:r>
        <w:lastRenderedPageBreak/>
        <w:t>Ulbroka</w:t>
      </w:r>
      <w:bookmarkEnd w:id="53"/>
    </w:p>
    <w:p w:rsidR="00DB6EDB" w:rsidRDefault="00DB6EDB" w:rsidP="00DB6EDB">
      <w:r>
        <w:t>Notekūdeņu parauga savākšanai Ulbrokas NAI tika izvēlēta NAI iekšējā kanalizācijas sūkņu stacija.</w:t>
      </w:r>
    </w:p>
    <w:p w:rsidR="00DB6EDB" w:rsidRDefault="00DB6EDB" w:rsidP="00DB6EDB">
      <w:r>
        <w:object w:dxaOrig="4901" w:dyaOrig="3096">
          <v:shape id="_x0000_i1072" type="#_x0000_t75" style="width:436.5pt;height:275.25pt" o:ole="">
            <v:imagedata r:id="rId143" o:title=""/>
          </v:shape>
          <o:OLEObject Type="Embed" ProgID="CorelDraw.Graphic.16" ShapeID="_x0000_i1072" DrawAspect="Content" ObjectID="_1606204819" r:id="rId144"/>
        </w:object>
      </w:r>
      <w:r>
        <w:rPr>
          <w:noProof/>
        </w:rPr>
        <w:drawing>
          <wp:inline distT="0" distB="0" distL="0" distR="0">
            <wp:extent cx="5518785" cy="4138930"/>
            <wp:effectExtent l="0" t="0" r="571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10_02_Ulbrokas NAI-1.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DB6EDB" w:rsidRDefault="00DB6EDB" w:rsidP="00DB6EDB"/>
    <w:p w:rsidR="00DB6EDB" w:rsidRDefault="00DB6EDB" w:rsidP="00DB6EDB">
      <w:r>
        <w:lastRenderedPageBreak/>
        <w:t>Parauga vākšana tika uzsākta 2018. g. 2. oktobrī 13:30 un pabeigta 2018. g. 3. oktobrī 12:30.</w:t>
      </w:r>
    </w:p>
    <w:p w:rsidR="00DB6EDB" w:rsidRDefault="00DB6EDB" w:rsidP="00DB6EDB">
      <w:r>
        <w:t xml:space="preserve">Laika apstākļi parauga vākšanas laikā: apmācies laiks, līdz +12ºC. </w:t>
      </w:r>
    </w:p>
    <w:p w:rsidR="00DB6EDB" w:rsidRDefault="00DB6EDB" w:rsidP="00DB6EDB">
      <w:r>
        <w:t xml:space="preserve">Notekūdeņu caurplūde Ulbrokas NAI parauga vākšanas laikā: normāla. </w:t>
      </w:r>
    </w:p>
    <w:p w:rsidR="00DB6EDB" w:rsidRDefault="00DB6EDB" w:rsidP="00DB6EDB">
      <w:r>
        <w:t>Paraugu ņemšanas programma: standarta. Programmas realizācijas laikā nekādas problēmas netika konstatētas.</w:t>
      </w:r>
    </w:p>
    <w:p w:rsidR="00DB6EDB" w:rsidRDefault="00DB6EDB" w:rsidP="00DB6EDB"/>
    <w:p w:rsidR="00DB6EDB" w:rsidRDefault="00DB6EDB" w:rsidP="00DB6EDB">
      <w:pPr>
        <w:pStyle w:val="Heading2"/>
      </w:pPr>
      <w:bookmarkStart w:id="54" w:name="_Toc531010875"/>
      <w:r>
        <w:lastRenderedPageBreak/>
        <w:t>Saulkrasti</w:t>
      </w:r>
      <w:bookmarkEnd w:id="54"/>
    </w:p>
    <w:p w:rsidR="00DB6EDB" w:rsidRDefault="00DB6EDB" w:rsidP="00DB6EDB">
      <w:r>
        <w:t>Notekūdeņu parauga savākša</w:t>
      </w:r>
      <w:r w:rsidR="004D34E7">
        <w:t>nai Saulkrastu NAI tika izvēlēts</w:t>
      </w:r>
      <w:r>
        <w:t xml:space="preserve"> </w:t>
      </w:r>
      <w:r w:rsidR="004D34E7">
        <w:t>ienākošo notekūdeņu sadales kanāls</w:t>
      </w:r>
      <w:r>
        <w:t>.</w:t>
      </w:r>
      <w:r w:rsidR="004D34E7">
        <w:t xml:space="preserve"> Diemžēl šajā gadījumā nebija iespējams izvairīties no asenizācijas ūdeņu ietekmes.</w:t>
      </w:r>
    </w:p>
    <w:p w:rsidR="00DB6EDB" w:rsidRDefault="00DB6EDB" w:rsidP="00DB6EDB">
      <w:r>
        <w:object w:dxaOrig="4901" w:dyaOrig="3103">
          <v:shape id="_x0000_i1073" type="#_x0000_t75" style="width:435.75pt;height:274.5pt" o:ole="">
            <v:imagedata r:id="rId146" o:title=""/>
          </v:shape>
          <o:OLEObject Type="Embed" ProgID="CorelDraw.Graphic.16" ShapeID="_x0000_i1073" DrawAspect="Content" ObjectID="_1606204820" r:id="rId147"/>
        </w:object>
      </w:r>
      <w:r>
        <w:rPr>
          <w:noProof/>
        </w:rPr>
        <w:drawing>
          <wp:inline distT="0" distB="0" distL="0" distR="0">
            <wp:extent cx="5518785" cy="4138930"/>
            <wp:effectExtent l="0" t="0" r="571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10_04_Saulkrastu NAI.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518785" cy="4138930"/>
                    </a:xfrm>
                    <a:prstGeom prst="rect">
                      <a:avLst/>
                    </a:prstGeom>
                  </pic:spPr>
                </pic:pic>
              </a:graphicData>
            </a:graphic>
          </wp:inline>
        </w:drawing>
      </w:r>
    </w:p>
    <w:p w:rsidR="004D34E7" w:rsidRDefault="004D34E7" w:rsidP="004D34E7">
      <w:r>
        <w:lastRenderedPageBreak/>
        <w:t>Parauga vākšana tika uzsākta 2018. g. 3. oktobrī 13:30 un pabeigta 2018. g. 4. oktobrī 12:30.</w:t>
      </w:r>
    </w:p>
    <w:p w:rsidR="004D34E7" w:rsidRDefault="004D34E7" w:rsidP="004D34E7">
      <w:r>
        <w:t xml:space="preserve">Laika apstākļi parauga vākšanas laikā: mainīgs mākoņu daudzums, līdz +11ºC. </w:t>
      </w:r>
    </w:p>
    <w:p w:rsidR="004D34E7" w:rsidRDefault="004D34E7" w:rsidP="004D34E7">
      <w:r>
        <w:t xml:space="preserve">Notekūdeņu caurplūde Saulkrastu NAI parauga vākšanas laikā: normāla. </w:t>
      </w:r>
    </w:p>
    <w:p w:rsidR="004D34E7" w:rsidRDefault="004D34E7" w:rsidP="004D34E7">
      <w:r>
        <w:t>Paraugu ņemšanas programma: standarta. Programmas realizācijas laikā nekādas problēmas netika konstatētas.</w:t>
      </w:r>
    </w:p>
    <w:p w:rsidR="00DB6EDB" w:rsidRDefault="00DB6EDB" w:rsidP="009C2C8E"/>
    <w:p w:rsidR="00CA0C79" w:rsidRDefault="00CA0C79" w:rsidP="00CA0C79">
      <w:pPr>
        <w:pStyle w:val="Heading1"/>
        <w:tabs>
          <w:tab w:val="clear" w:pos="397"/>
          <w:tab w:val="left" w:pos="567"/>
        </w:tabs>
        <w:suppressAutoHyphens w:val="0"/>
        <w:spacing w:before="0"/>
        <w:ind w:left="357" w:hanging="357"/>
      </w:pPr>
      <w:bookmarkStart w:id="55" w:name="_Toc531010876"/>
      <w:r>
        <w:lastRenderedPageBreak/>
        <w:t>Analīžu rezultāti</w:t>
      </w:r>
      <w:r w:rsidR="00334AC4">
        <w:t xml:space="preserve"> un to izvērtējums</w:t>
      </w:r>
      <w:bookmarkEnd w:id="55"/>
    </w:p>
    <w:p w:rsidR="00CA0C79" w:rsidRDefault="00CA0C79" w:rsidP="00CA0C79">
      <w:r>
        <w:t>Visi notekūdeņu paraugi</w:t>
      </w:r>
      <w:r w:rsidRPr="009C529C">
        <w:t xml:space="preserve"> tika atdoti piesārņojuma analīzei Latvijas Vides, ģeo</w:t>
      </w:r>
      <w:r>
        <w:t>loģijas un meteoroloģijas centra laboratorijā Jūrmalā, Ošu ielā 5. Iegūtie rezultāti apkopoti sekojošajā</w:t>
      </w:r>
      <w:r w:rsidR="006D1E26">
        <w:t>s</w:t>
      </w:r>
      <w:r>
        <w:t xml:space="preserve"> tabulā</w:t>
      </w:r>
      <w:r w:rsidR="006D1E26">
        <w:t>s</w:t>
      </w:r>
      <w:r>
        <w:t>.</w:t>
      </w:r>
    </w:p>
    <w:p w:rsidR="00CA0C79" w:rsidRDefault="002F0140" w:rsidP="00CA0C79">
      <w:r>
        <w:t>Saskaņā ar Līguma noteikumiem,</w:t>
      </w:r>
      <w:r w:rsidR="00CA0C79">
        <w:t xml:space="preserve"> visu </w:t>
      </w:r>
      <w:r>
        <w:t xml:space="preserve">notekūdeņu attīrīšanas ietaisēs ienākošo notekūdeņu </w:t>
      </w:r>
      <w:r w:rsidR="00CA0C79">
        <w:t>paraugu analīzēs</w:t>
      </w:r>
      <w:r>
        <w:t xml:space="preserve"> tika noteikti sekojoši parametri</w:t>
      </w:r>
      <w:r w:rsidR="00CA0C79">
        <w:t>:</w:t>
      </w:r>
      <w:r w:rsidRPr="002F0140">
        <w:t xml:space="preserve"> </w:t>
      </w:r>
      <w:r>
        <w:t>ĶSP, BSP</w:t>
      </w:r>
      <w:r w:rsidRPr="00BB465A">
        <w:rPr>
          <w:vertAlign w:val="subscript"/>
        </w:rPr>
        <w:t>5</w:t>
      </w:r>
      <w:r>
        <w:t>. Asenizācijas ūdeņu analīzēs tika noteikti sekojoši parametri:</w:t>
      </w:r>
      <w:r w:rsidR="00CA0C79">
        <w:t xml:space="preserve"> ĶSP, BSP</w:t>
      </w:r>
      <w:r w:rsidR="00CA0C79" w:rsidRPr="00BB465A">
        <w:rPr>
          <w:vertAlign w:val="subscript"/>
        </w:rPr>
        <w:t>5</w:t>
      </w:r>
      <w:r w:rsidR="00CA0C79">
        <w:t>, suspendētās vielas, kopējais slāpeklis, kopējais fosfors</w:t>
      </w:r>
      <w:r>
        <w:t>, pH</w:t>
      </w:r>
      <w:r w:rsidR="00CA0C79">
        <w:t>.</w:t>
      </w:r>
    </w:p>
    <w:p w:rsidR="00CA0C79" w:rsidRDefault="00CA0C79" w:rsidP="00CA0C79">
      <w:r>
        <w:t xml:space="preserve">Metodes, kuras </w:t>
      </w:r>
      <w:r w:rsidRPr="009C529C">
        <w:t>Latvijas Vides, ģeo</w:t>
      </w:r>
      <w:r>
        <w:t xml:space="preserve">loģijas un meteoroloģijas centra laboratorija izmantoja paraugu analīzē, dotas pievienotajos testēšanas pārskatos. Pārskatos norādīts arī paraugu pieņemšanas datums un rezultātu nenoteiktība. </w:t>
      </w:r>
    </w:p>
    <w:p w:rsidR="00CA0C79" w:rsidRDefault="00CA0C79" w:rsidP="00713D92"/>
    <w:p w:rsidR="00CA259A" w:rsidRDefault="00CA259A" w:rsidP="002F0140">
      <w:pPr>
        <w:pStyle w:val="Caption"/>
        <w:keepNext/>
      </w:pPr>
      <w:r w:rsidRPr="00681A20">
        <w:rPr>
          <w:sz w:val="24"/>
        </w:rPr>
        <w:t xml:space="preserve">Tabula </w:t>
      </w:r>
      <w:r w:rsidRPr="00681A20">
        <w:rPr>
          <w:sz w:val="24"/>
        </w:rPr>
        <w:fldChar w:fldCharType="begin"/>
      </w:r>
      <w:r w:rsidRPr="00681A20">
        <w:rPr>
          <w:sz w:val="24"/>
        </w:rPr>
        <w:instrText xml:space="preserve"> SEQ Tabula \* ARABIC </w:instrText>
      </w:r>
      <w:r w:rsidRPr="00681A20">
        <w:rPr>
          <w:sz w:val="24"/>
        </w:rPr>
        <w:fldChar w:fldCharType="separate"/>
      </w:r>
      <w:r w:rsidR="007048F2">
        <w:rPr>
          <w:noProof/>
          <w:sz w:val="24"/>
        </w:rPr>
        <w:t>1</w:t>
      </w:r>
      <w:r w:rsidRPr="00681A20">
        <w:rPr>
          <w:sz w:val="24"/>
        </w:rPr>
        <w:fldChar w:fldCharType="end"/>
      </w:r>
      <w:r w:rsidRPr="00681A20">
        <w:rPr>
          <w:sz w:val="24"/>
        </w:rPr>
        <w:t>. N</w:t>
      </w:r>
      <w:r w:rsidR="00334AC4">
        <w:rPr>
          <w:sz w:val="24"/>
        </w:rPr>
        <w:t>AI ienākošo n</w:t>
      </w:r>
      <w:r w:rsidRPr="00681A20">
        <w:rPr>
          <w:sz w:val="24"/>
        </w:rPr>
        <w:t>otekūdeņu analīžu rezultāti</w:t>
      </w:r>
    </w:p>
    <w:tbl>
      <w:tblPr>
        <w:tblW w:w="8662" w:type="dxa"/>
        <w:tblInd w:w="93" w:type="dxa"/>
        <w:tblLook w:val="04A0" w:firstRow="1" w:lastRow="0" w:firstColumn="1" w:lastColumn="0" w:noHBand="0" w:noVBand="1"/>
      </w:tblPr>
      <w:tblGrid>
        <w:gridCol w:w="491"/>
        <w:gridCol w:w="1651"/>
        <w:gridCol w:w="2126"/>
        <w:gridCol w:w="1984"/>
        <w:gridCol w:w="1134"/>
        <w:gridCol w:w="1276"/>
      </w:tblGrid>
      <w:tr w:rsidR="002F0140" w:rsidRPr="002F0140" w:rsidTr="00334AC4">
        <w:trPr>
          <w:trHeight w:val="600"/>
          <w:tblHeader/>
        </w:trPr>
        <w:tc>
          <w:tcPr>
            <w:tcW w:w="491" w:type="dxa"/>
            <w:tcBorders>
              <w:top w:val="single" w:sz="4" w:space="0" w:color="auto"/>
              <w:left w:val="single" w:sz="4" w:space="0" w:color="auto"/>
              <w:bottom w:val="single" w:sz="4" w:space="0" w:color="auto"/>
              <w:right w:val="single" w:sz="4" w:space="0" w:color="auto"/>
            </w:tcBorders>
            <w:shd w:val="clear" w:color="auto" w:fill="auto"/>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Nr.</w:t>
            </w:r>
          </w:p>
        </w:tc>
        <w:tc>
          <w:tcPr>
            <w:tcW w:w="1651" w:type="dxa"/>
            <w:tcBorders>
              <w:top w:val="single" w:sz="4" w:space="0" w:color="auto"/>
              <w:left w:val="nil"/>
              <w:bottom w:val="single" w:sz="4" w:space="0" w:color="auto"/>
              <w:right w:val="single" w:sz="4" w:space="0" w:color="auto"/>
            </w:tcBorders>
            <w:shd w:val="clear" w:color="auto" w:fill="auto"/>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Vieta</w:t>
            </w:r>
          </w:p>
        </w:tc>
        <w:tc>
          <w:tcPr>
            <w:tcW w:w="2126" w:type="dxa"/>
            <w:tcBorders>
              <w:top w:val="single" w:sz="4" w:space="0" w:color="auto"/>
              <w:left w:val="nil"/>
              <w:bottom w:val="single" w:sz="4" w:space="0" w:color="auto"/>
              <w:right w:val="single" w:sz="4" w:space="0" w:color="auto"/>
            </w:tcBorders>
            <w:shd w:val="clear" w:color="auto" w:fill="auto"/>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Testēšanas pārskats</w:t>
            </w:r>
          </w:p>
        </w:tc>
        <w:tc>
          <w:tcPr>
            <w:tcW w:w="1984" w:type="dxa"/>
            <w:tcBorders>
              <w:top w:val="single" w:sz="4" w:space="0" w:color="auto"/>
              <w:left w:val="nil"/>
              <w:bottom w:val="single" w:sz="4" w:space="0" w:color="auto"/>
              <w:right w:val="single" w:sz="4" w:space="0" w:color="auto"/>
            </w:tcBorders>
            <w:shd w:val="clear" w:color="auto" w:fill="auto"/>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Datums</w:t>
            </w:r>
          </w:p>
        </w:tc>
        <w:tc>
          <w:tcPr>
            <w:tcW w:w="1134" w:type="dxa"/>
            <w:tcBorders>
              <w:top w:val="single" w:sz="4" w:space="0" w:color="auto"/>
              <w:left w:val="nil"/>
              <w:bottom w:val="single" w:sz="4" w:space="0" w:color="auto"/>
              <w:right w:val="single" w:sz="4" w:space="0" w:color="auto"/>
            </w:tcBorders>
            <w:shd w:val="clear" w:color="auto" w:fill="auto"/>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ĶSP, mg/L</w:t>
            </w:r>
          </w:p>
        </w:tc>
        <w:tc>
          <w:tcPr>
            <w:tcW w:w="1276" w:type="dxa"/>
            <w:tcBorders>
              <w:top w:val="single" w:sz="4" w:space="0" w:color="auto"/>
              <w:left w:val="nil"/>
              <w:bottom w:val="single" w:sz="4" w:space="0" w:color="auto"/>
              <w:right w:val="single" w:sz="4" w:space="0" w:color="auto"/>
            </w:tcBorders>
            <w:shd w:val="clear" w:color="auto" w:fill="auto"/>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BSP5, mg/L</w:t>
            </w:r>
          </w:p>
        </w:tc>
      </w:tr>
      <w:tr w:rsidR="002F0140" w:rsidRPr="002F0140" w:rsidTr="00334AC4">
        <w:trPr>
          <w:trHeight w:val="180"/>
          <w:tblHeader/>
        </w:trPr>
        <w:tc>
          <w:tcPr>
            <w:tcW w:w="491" w:type="dxa"/>
            <w:tcBorders>
              <w:top w:val="nil"/>
              <w:left w:val="single" w:sz="4" w:space="0" w:color="auto"/>
              <w:bottom w:val="nil"/>
              <w:right w:val="single" w:sz="4" w:space="0" w:color="auto"/>
            </w:tcBorders>
            <w:shd w:val="clear" w:color="auto" w:fill="auto"/>
            <w:noWrap/>
            <w:vAlign w:val="bottom"/>
            <w:hideMark/>
          </w:tcPr>
          <w:p w:rsidR="002F0140" w:rsidRPr="002F0140" w:rsidRDefault="002F0140" w:rsidP="002F0140">
            <w:pPr>
              <w:suppressAutoHyphens w:val="0"/>
              <w:spacing w:after="0"/>
              <w:jc w:val="center"/>
              <w:rPr>
                <w:rFonts w:ascii="Calibri" w:hAnsi="Calibri"/>
                <w:color w:val="000000"/>
                <w:sz w:val="10"/>
                <w:szCs w:val="10"/>
              </w:rPr>
            </w:pPr>
            <w:r w:rsidRPr="002F0140">
              <w:rPr>
                <w:rFonts w:ascii="Calibri" w:hAnsi="Calibri"/>
                <w:color w:val="000000"/>
                <w:sz w:val="10"/>
                <w:szCs w:val="10"/>
              </w:rPr>
              <w:t>1</w:t>
            </w:r>
          </w:p>
        </w:tc>
        <w:tc>
          <w:tcPr>
            <w:tcW w:w="1651" w:type="dxa"/>
            <w:tcBorders>
              <w:top w:val="nil"/>
              <w:left w:val="nil"/>
              <w:bottom w:val="nil"/>
              <w:right w:val="single" w:sz="4" w:space="0" w:color="auto"/>
            </w:tcBorders>
            <w:shd w:val="clear" w:color="auto" w:fill="auto"/>
            <w:noWrap/>
            <w:vAlign w:val="bottom"/>
            <w:hideMark/>
          </w:tcPr>
          <w:p w:rsidR="002F0140" w:rsidRPr="002F0140" w:rsidRDefault="002F0140" w:rsidP="002F0140">
            <w:pPr>
              <w:suppressAutoHyphens w:val="0"/>
              <w:spacing w:after="0"/>
              <w:jc w:val="center"/>
              <w:rPr>
                <w:rFonts w:ascii="Calibri" w:hAnsi="Calibri"/>
                <w:color w:val="000000"/>
                <w:sz w:val="10"/>
                <w:szCs w:val="10"/>
              </w:rPr>
            </w:pPr>
            <w:r w:rsidRPr="002F0140">
              <w:rPr>
                <w:rFonts w:ascii="Calibri" w:hAnsi="Calibri"/>
                <w:color w:val="000000"/>
                <w:sz w:val="10"/>
                <w:szCs w:val="10"/>
              </w:rPr>
              <w:t>2</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center"/>
              <w:rPr>
                <w:rFonts w:ascii="Calibri" w:hAnsi="Calibri"/>
                <w:color w:val="000000"/>
                <w:sz w:val="10"/>
                <w:szCs w:val="10"/>
              </w:rPr>
            </w:pPr>
            <w:r w:rsidRPr="002F0140">
              <w:rPr>
                <w:rFonts w:ascii="Calibri" w:hAnsi="Calibri"/>
                <w:color w:val="000000"/>
                <w:sz w:val="10"/>
                <w:szCs w:val="10"/>
              </w:rPr>
              <w:t>3</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center"/>
              <w:rPr>
                <w:rFonts w:ascii="Calibri" w:hAnsi="Calibri"/>
                <w:color w:val="000000"/>
                <w:sz w:val="10"/>
                <w:szCs w:val="10"/>
              </w:rPr>
            </w:pPr>
            <w:r w:rsidRPr="002F0140">
              <w:rPr>
                <w:rFonts w:ascii="Calibri" w:hAnsi="Calibri"/>
                <w:color w:val="000000"/>
                <w:sz w:val="10"/>
                <w:szCs w:val="10"/>
              </w:rPr>
              <w:t>4</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center"/>
              <w:rPr>
                <w:rFonts w:ascii="Calibri" w:hAnsi="Calibri"/>
                <w:color w:val="000000"/>
                <w:sz w:val="10"/>
                <w:szCs w:val="10"/>
              </w:rPr>
            </w:pPr>
            <w:r w:rsidRPr="002F0140">
              <w:rPr>
                <w:rFonts w:ascii="Calibri" w:hAnsi="Calibri"/>
                <w:color w:val="000000"/>
                <w:sz w:val="10"/>
                <w:szCs w:val="10"/>
              </w:rPr>
              <w:t>5</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center"/>
              <w:rPr>
                <w:rFonts w:ascii="Calibri" w:hAnsi="Calibri"/>
                <w:color w:val="000000"/>
                <w:sz w:val="10"/>
                <w:szCs w:val="10"/>
              </w:rPr>
            </w:pPr>
            <w:r w:rsidRPr="002F0140">
              <w:rPr>
                <w:rFonts w:ascii="Calibri" w:hAnsi="Calibri"/>
                <w:color w:val="000000"/>
                <w:sz w:val="10"/>
                <w:szCs w:val="10"/>
              </w:rPr>
              <w:t>6</w:t>
            </w:r>
          </w:p>
        </w:tc>
      </w:tr>
      <w:tr w:rsidR="002F0140" w:rsidRPr="002F0140" w:rsidTr="00334AC4">
        <w:trPr>
          <w:trHeight w:val="315"/>
        </w:trPr>
        <w:tc>
          <w:tcPr>
            <w:tcW w:w="4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w:t>
            </w:r>
          </w:p>
        </w:tc>
        <w:tc>
          <w:tcPr>
            <w:tcW w:w="1651" w:type="dxa"/>
            <w:tcBorders>
              <w:top w:val="single" w:sz="4" w:space="0" w:color="auto"/>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Babīte</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18A02240</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2018.07.04.-05.</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710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370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Baldone</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18A02240</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2018.07.04.-05.</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600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370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Baloži</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18A02212</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2018.07.03.-04.</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1050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580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Carnikava</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18A02288</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2018.07.10.-11</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600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380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5</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Vangaži</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18A02300</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2018.07.11.-12.</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1640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1290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6</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Mālpils</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18A02300</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2018.07.11.-12.</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3000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1900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7</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Ķegums</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18A02309</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2018.07.15.-16.</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400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260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8</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Ikšķile</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18A02305</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2018.07.12.-13.</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1480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1000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9</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Ilūkste</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18A02406</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2018.07.19.-20.</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660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400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10</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Krāslava</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18A02371</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2018.07.17.-18</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930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480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11</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Dagda</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18A02406</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2018.07.19.-20.</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520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420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12</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Ludza</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18A02371</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2018.07.17.-18</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820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490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13</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Varakļāni</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18A02449</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2018.07.23.-24.</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930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560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14</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Viļāni</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18A02473</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2018.07.24.-25.</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1130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780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15</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Kārsava</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18A02473</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2018.07.24.-25.</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570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410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16</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Malta</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18A02493</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2018.07.25.-26.</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630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390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17</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Preiļi</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18A02493</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2018.07.25.-26.</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510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320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18</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Smiltene</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18A02536</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2018.07.31.-08.01.</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1060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400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19</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Alūksne</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18A02536</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2018.07.31.-08.01.</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730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500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20</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Balvi</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18A02547</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2018.08.01.-02.</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550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330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21</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Jaunpiebalga</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18A02547</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2018.08.01.-02.</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3000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2200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22</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Priekuļi</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18A02817</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2018.08.20.-21.</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630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300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23</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Liepa</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18A02817</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2018.08.20.-21.</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780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760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24</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Valka</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18A02840</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2018.08.21.-22.</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350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220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25</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Rūjiena</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18A02840</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2018.08.21.-22.</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600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370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26</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Salacgrīva</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18A02843</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2018.08.22.-23.</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290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42</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lastRenderedPageBreak/>
              <w:t>27</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Limbaži</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18A02843</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2018.08.22.-23.</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1270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940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28</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Kandava</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18A02925</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2018.08.28.-29.</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480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240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29</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Stende</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18A02925</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2018.08.28.-29.</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920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300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30</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Dundaga</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18A02940</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2018.08.29.-30.</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1290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1250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31</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Roja</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18A02940</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2018.08.29.-30.</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1720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1500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32</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Skrunda</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18A03078</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2018.09.10.-11.</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470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200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33</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Aizpute</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18A03078</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2018.09.10.-11.</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810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320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34</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Grobiņa</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18A03109</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2018.09.11.-12.</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580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300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35</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Brocēni</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18A03109</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2018.09.11.-12.</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850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500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36</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Priekule</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18A03125</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2018.09.12.-13.</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1110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730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37</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Auce</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18A03175</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2018.09.13.-14.</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510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240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38</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Īslīce</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18A03175</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2018.09.17.-18.</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1080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560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39</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Vecumnieki</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18A03175</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2018.09.17.-18.</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960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620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40</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Lielvārde</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18A03227</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2018.09.18.-19.</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1150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790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41</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Skrīveri</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18A03227</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2018.09.18.-19.</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1900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660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42</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Pļaviņas</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18A03260</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2018.09.19.-20.</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400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150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43</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Ērgļi</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18A03260</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2018.09.19.-20.</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900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440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44</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Līvāni</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18A03277</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2018.09.20.-21.</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530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260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45</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Jaunolaine</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18A03373</w:t>
            </w:r>
          </w:p>
        </w:tc>
        <w:tc>
          <w:tcPr>
            <w:tcW w:w="1984" w:type="dxa"/>
            <w:tcBorders>
              <w:top w:val="nil"/>
              <w:left w:val="nil"/>
              <w:bottom w:val="nil"/>
              <w:right w:val="nil"/>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2018.10.01.-02.</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3200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2100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46</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Ozolnieki</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18A03373</w:t>
            </w:r>
          </w:p>
        </w:tc>
        <w:tc>
          <w:tcPr>
            <w:tcW w:w="1984" w:type="dxa"/>
            <w:tcBorders>
              <w:top w:val="nil"/>
              <w:left w:val="nil"/>
              <w:bottom w:val="nil"/>
              <w:right w:val="nil"/>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2018.10.01.-02.</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940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560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47</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Iecava</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18A03390</w:t>
            </w:r>
          </w:p>
        </w:tc>
        <w:tc>
          <w:tcPr>
            <w:tcW w:w="1984" w:type="dxa"/>
            <w:tcBorders>
              <w:top w:val="nil"/>
              <w:left w:val="nil"/>
              <w:bottom w:val="nil"/>
              <w:right w:val="nil"/>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2018.10.02.-03.</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950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580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48</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Ulbroka</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18A03390</w:t>
            </w:r>
          </w:p>
        </w:tc>
        <w:tc>
          <w:tcPr>
            <w:tcW w:w="1984" w:type="dxa"/>
            <w:tcBorders>
              <w:top w:val="nil"/>
              <w:left w:val="nil"/>
              <w:bottom w:val="nil"/>
              <w:right w:val="nil"/>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2018.10.02.-03.</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890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520</w:t>
            </w:r>
          </w:p>
        </w:tc>
      </w:tr>
      <w:tr w:rsidR="002F0140" w:rsidRPr="002F0140" w:rsidTr="00334AC4">
        <w:trPr>
          <w:trHeight w:val="315"/>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49</w:t>
            </w:r>
          </w:p>
        </w:tc>
        <w:tc>
          <w:tcPr>
            <w:tcW w:w="1651" w:type="dxa"/>
            <w:tcBorders>
              <w:top w:val="nil"/>
              <w:left w:val="nil"/>
              <w:bottom w:val="single" w:sz="4" w:space="0" w:color="auto"/>
              <w:right w:val="single" w:sz="4" w:space="0" w:color="auto"/>
            </w:tcBorders>
            <w:shd w:val="clear" w:color="auto" w:fill="auto"/>
            <w:vAlign w:val="center"/>
            <w:hideMark/>
          </w:tcPr>
          <w:p w:rsidR="002F0140" w:rsidRPr="002F0140" w:rsidRDefault="002F0140" w:rsidP="002F0140">
            <w:pPr>
              <w:suppressAutoHyphens w:val="0"/>
              <w:spacing w:after="0"/>
              <w:rPr>
                <w:color w:val="000000"/>
              </w:rPr>
            </w:pPr>
            <w:r w:rsidRPr="002F0140">
              <w:rPr>
                <w:color w:val="000000"/>
              </w:rPr>
              <w:t>Saulkrasti</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18A03426</w:t>
            </w:r>
          </w:p>
        </w:tc>
        <w:tc>
          <w:tcPr>
            <w:tcW w:w="1984" w:type="dxa"/>
            <w:tcBorders>
              <w:top w:val="nil"/>
              <w:left w:val="nil"/>
              <w:bottom w:val="nil"/>
              <w:right w:val="nil"/>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2018.10.03.-04.</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1200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280</w:t>
            </w:r>
          </w:p>
        </w:tc>
      </w:tr>
      <w:tr w:rsidR="002F0140" w:rsidRPr="002F0140" w:rsidTr="00334AC4">
        <w:trPr>
          <w:trHeight w:val="300"/>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1651"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1984" w:type="dxa"/>
            <w:tcBorders>
              <w:top w:val="single" w:sz="4" w:space="0" w:color="auto"/>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r>
      <w:tr w:rsidR="002F0140" w:rsidRPr="002F0140" w:rsidTr="00334AC4">
        <w:trPr>
          <w:trHeight w:val="300"/>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1651"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r>
      <w:tr w:rsidR="002F0140" w:rsidRPr="002F0140" w:rsidTr="00334AC4">
        <w:trPr>
          <w:trHeight w:val="300"/>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1651"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Vidēji:</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985</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603</w:t>
            </w:r>
          </w:p>
        </w:tc>
      </w:tr>
      <w:tr w:rsidR="002F0140" w:rsidRPr="002F0140" w:rsidTr="00334AC4">
        <w:trPr>
          <w:trHeight w:val="300"/>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1651"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Standarta nobīde no vidējās vērtības:</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586</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474</w:t>
            </w:r>
          </w:p>
        </w:tc>
      </w:tr>
      <w:tr w:rsidR="002F0140" w:rsidRPr="002F0140" w:rsidTr="00334AC4">
        <w:trPr>
          <w:trHeight w:val="300"/>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1651"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Maksimāli:</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3200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2200</w:t>
            </w:r>
          </w:p>
        </w:tc>
      </w:tr>
      <w:tr w:rsidR="002F0140" w:rsidRPr="002F0140" w:rsidTr="00334AC4">
        <w:trPr>
          <w:trHeight w:val="300"/>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1651"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Minimāli:</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290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42</w:t>
            </w:r>
          </w:p>
        </w:tc>
      </w:tr>
      <w:tr w:rsidR="002F0140" w:rsidRPr="002F0140" w:rsidTr="00334AC4">
        <w:trPr>
          <w:trHeight w:val="300"/>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1651"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Mediāna:</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850</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440</w:t>
            </w:r>
          </w:p>
        </w:tc>
      </w:tr>
      <w:tr w:rsidR="002F0140" w:rsidRPr="002F0140" w:rsidTr="00334AC4">
        <w:trPr>
          <w:trHeight w:val="300"/>
        </w:trPr>
        <w:tc>
          <w:tcPr>
            <w:tcW w:w="491" w:type="dxa"/>
            <w:tcBorders>
              <w:top w:val="nil"/>
              <w:left w:val="single" w:sz="4" w:space="0" w:color="auto"/>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1651"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212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left"/>
              <w:rPr>
                <w:rFonts w:ascii="Calibri" w:hAnsi="Calibri"/>
                <w:color w:val="000000"/>
                <w:sz w:val="22"/>
                <w:szCs w:val="22"/>
              </w:rPr>
            </w:pPr>
            <w:r w:rsidRPr="002F0140">
              <w:rPr>
                <w:rFonts w:ascii="Calibri" w:hAnsi="Calibri"/>
                <w:color w:val="000000"/>
                <w:sz w:val="22"/>
                <w:szCs w:val="22"/>
              </w:rPr>
              <w:t> </w:t>
            </w:r>
          </w:p>
        </w:tc>
        <w:tc>
          <w:tcPr>
            <w:tcW w:w="198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Procentile, 85%</w:t>
            </w:r>
          </w:p>
        </w:tc>
        <w:tc>
          <w:tcPr>
            <w:tcW w:w="1134"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1286</w:t>
            </w:r>
          </w:p>
        </w:tc>
        <w:tc>
          <w:tcPr>
            <w:tcW w:w="1276" w:type="dxa"/>
            <w:tcBorders>
              <w:top w:val="nil"/>
              <w:left w:val="nil"/>
              <w:bottom w:val="single" w:sz="4" w:space="0" w:color="auto"/>
              <w:right w:val="single" w:sz="4" w:space="0" w:color="auto"/>
            </w:tcBorders>
            <w:shd w:val="clear" w:color="auto" w:fill="auto"/>
            <w:noWrap/>
            <w:vAlign w:val="bottom"/>
            <w:hideMark/>
          </w:tcPr>
          <w:p w:rsidR="002F0140" w:rsidRPr="002F0140" w:rsidRDefault="002F0140" w:rsidP="002F0140">
            <w:pPr>
              <w:suppressAutoHyphens w:val="0"/>
              <w:spacing w:after="0"/>
              <w:jc w:val="right"/>
              <w:rPr>
                <w:rFonts w:ascii="Calibri" w:hAnsi="Calibri"/>
                <w:color w:val="000000"/>
                <w:sz w:val="22"/>
                <w:szCs w:val="22"/>
              </w:rPr>
            </w:pPr>
            <w:r w:rsidRPr="002F0140">
              <w:rPr>
                <w:rFonts w:ascii="Calibri" w:hAnsi="Calibri"/>
                <w:color w:val="000000"/>
                <w:sz w:val="22"/>
                <w:szCs w:val="22"/>
              </w:rPr>
              <w:t>910</w:t>
            </w:r>
          </w:p>
        </w:tc>
      </w:tr>
    </w:tbl>
    <w:p w:rsidR="002F0140" w:rsidRDefault="002F0140" w:rsidP="00CA259A"/>
    <w:p w:rsidR="003B2505" w:rsidRDefault="003B2505" w:rsidP="003B2505">
      <w:r>
        <w:t>Testēšanas pārskati, kuri tika izmantoti šīs tabulas sastādīšanai, pievienoti šī dokumenta 1. pielikumā.</w:t>
      </w:r>
    </w:p>
    <w:p w:rsidR="005E5A10" w:rsidRDefault="005E5A10" w:rsidP="005E5A10">
      <w:r>
        <w:t>Iegūtā vidējā ĶSP vērtība: 985 ±586</w:t>
      </w:r>
      <w:r w:rsidRPr="005F374F">
        <w:t xml:space="preserve"> </w:t>
      </w:r>
      <w:r>
        <w:t>mg/L, kur standarta nobīde aprēķināta pēc sekojošas formulas:</w:t>
      </w:r>
    </w:p>
    <w:p w:rsidR="005E5A10" w:rsidRPr="005F374F" w:rsidRDefault="005E5A10" w:rsidP="005E5A10">
      <w:pPr>
        <w:suppressAutoHyphens w:val="0"/>
        <w:spacing w:after="0"/>
        <w:jc w:val="left"/>
      </w:pPr>
      <m:oMath>
        <m:r>
          <w:rPr>
            <w:rFonts w:ascii="Cambria Math" w:eastAsia="Cambria Math" w:hAnsi="Cambria Math" w:cs="Cambria Math"/>
          </w:rPr>
          <m:t>σ=</m:t>
        </m:r>
        <m:rad>
          <m:radPr>
            <m:degHide m:val="1"/>
            <m:ctrlPr>
              <w:rPr>
                <w:rFonts w:ascii="Cambria Math" w:eastAsia="Cambria Math" w:hAnsi="Cambria Math" w:cs="Cambria Math"/>
                <w:i/>
              </w:rPr>
            </m:ctrlPr>
          </m:radPr>
          <m:deg/>
          <m:e>
            <m:f>
              <m:fPr>
                <m:ctrlPr>
                  <w:rPr>
                    <w:rFonts w:ascii="Cambria Math" w:hAnsi="Cambria Math"/>
                  </w:rPr>
                </m:ctrlPr>
              </m:fPr>
              <m:num>
                <m:nary>
                  <m:naryPr>
                    <m:chr m:val="∑"/>
                    <m:grow m:val="1"/>
                    <m:ctrlPr>
                      <w:rPr>
                        <w:rFonts w:ascii="Cambria Math" w:hAnsi="Cambria Math"/>
                      </w:rPr>
                    </m:ctrlPr>
                  </m:naryPr>
                  <m:sub>
                    <m:r>
                      <w:rPr>
                        <w:rFonts w:ascii="Cambria Math" w:eastAsia="Cambria Math" w:hAnsi="Cambria Math" w:cs="Cambria Math"/>
                      </w:rPr>
                      <m:t>i=1</m:t>
                    </m:r>
                  </m:sub>
                  <m:sup>
                    <m:r>
                      <w:rPr>
                        <w:rFonts w:ascii="Cambria Math" w:eastAsia="Cambria Math" w:hAnsi="Cambria Math" w:cs="Cambria Math"/>
                      </w:rPr>
                      <m:t>N</m:t>
                    </m:r>
                  </m:sup>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x</m:t>
                            </m:r>
                          </m:e>
                        </m:acc>
                        <m:r>
                          <w:rPr>
                            <w:rFonts w:ascii="Cambria Math" w:hAnsi="Cambria Math"/>
                          </w:rPr>
                          <m:t>)</m:t>
                        </m:r>
                      </m:e>
                      <m:sup>
                        <m:r>
                          <w:rPr>
                            <w:rFonts w:ascii="Cambria Math" w:hAnsi="Cambria Math"/>
                          </w:rPr>
                          <m:t>2</m:t>
                        </m:r>
                      </m:sup>
                    </m:sSup>
                  </m:e>
                </m:nary>
              </m:num>
              <m:den>
                <m:r>
                  <w:rPr>
                    <w:rFonts w:ascii="Cambria Math" w:hAnsi="Cambria Math"/>
                  </w:rPr>
                  <m:t>N-1</m:t>
                </m:r>
              </m:den>
            </m:f>
          </m:e>
        </m:rad>
      </m:oMath>
      <w:r>
        <w:t>,</w:t>
      </w:r>
      <w:r w:rsidRPr="005F374F">
        <w:rPr>
          <w:vanish/>
        </w:rPr>
        <w:t xml:space="preserve">s = ∑ i = 1 N ( x i − x ¯ ) 2 N − 1 . {\displaystyle s={\sqrt {\frac {\sum _{i=1}^{N}(x_{i}-{\overline {x}})^{2}}{N-1}}}.} </w:t>
      </w:r>
    </w:p>
    <w:p w:rsidR="005E5A10" w:rsidRDefault="005E5A10" w:rsidP="005E5A10">
      <w:r>
        <w:t>kur</w:t>
      </w:r>
    </w:p>
    <w:p w:rsidR="005E5A10" w:rsidRDefault="005E5A10" w:rsidP="005E5A10">
      <w:r>
        <w:lastRenderedPageBreak/>
        <w:t>N – paraugu skaits sērijā,</w:t>
      </w:r>
    </w:p>
    <w:p w:rsidR="005E5A10" w:rsidRDefault="005E5A10" w:rsidP="005E5A10">
      <w:r>
        <w:t>x – izmērītā ĶSP vērtība, mg/L</w:t>
      </w:r>
    </w:p>
    <w:p w:rsidR="005E5A10" w:rsidRDefault="00E8501D" w:rsidP="005E5A10">
      <m:oMath>
        <m:acc>
          <m:accPr>
            <m:chr m:val="̅"/>
            <m:ctrlPr>
              <w:rPr>
                <w:rFonts w:ascii="Cambria Math" w:hAnsi="Cambria Math"/>
                <w:i/>
              </w:rPr>
            </m:ctrlPr>
          </m:accPr>
          <m:e>
            <m:r>
              <w:rPr>
                <w:rFonts w:ascii="Cambria Math" w:hAnsi="Cambria Math"/>
              </w:rPr>
              <m:t>x</m:t>
            </m:r>
          </m:e>
        </m:acc>
      </m:oMath>
      <w:r w:rsidR="005E5A10">
        <w:t xml:space="preserve"> – vidējā ĶSP vērtība paraugu sērijā.</w:t>
      </w:r>
    </w:p>
    <w:p w:rsidR="005E5A10" w:rsidRDefault="005E5A10" w:rsidP="005E5A10">
      <w:r>
        <w:t>Novērojama visai liela rezultātu izkliede (290 – 3200 mg/L), kas diennakts vidējam paraugam ir pārsteidzoši daudz. Jāņem arī vērā, ka šī bija ļoti sausa vasara un rudens, tāpēc lietus infiltrācija nevarēja būtiski izkropļot iegūtos rezultātus.</w:t>
      </w:r>
    </w:p>
    <w:p w:rsidR="005E5A10" w:rsidRDefault="005E5A10" w:rsidP="005E5A10">
      <w:r>
        <w:t>Dažās analīzēs novērots sevišķi augsts piesārņojuma līmenis (3200 mg/L ĶSP Jaunolaines paraugā, 3000 mg/L Mālpils un Jaunpiebalgas paraugā). Šie uzskatāmi par netipiskiem paraugiem un domājams, ka tajos ir ievērojama asenizācijas ūde</w:t>
      </w:r>
      <w:r w:rsidR="003B2505">
        <w:t>ņu lom</w:t>
      </w:r>
      <w:r>
        <w:t>a (Mālpils, Jaunolaine) un ražošanas ūdeņu īpatsvars (Jaunpiebalga).</w:t>
      </w:r>
    </w:p>
    <w:p w:rsidR="005E5A10" w:rsidRDefault="005E5A10" w:rsidP="005E5A10">
      <w:r>
        <w:t xml:space="preserve">Toties citās analīzēs vērojams ļoti zems ĶSP līmenis (Ķegums, Valka, Salacgrīva, Pļaviņas). Ja Ķegumā un Pļaviņās novēroto var skaidrot ar augsto gruntsūdeņu līmeni, tad Valkā un Salacgrīvā iegūtos rezultātus ir grūtāk izskaidrot. </w:t>
      </w:r>
    </w:p>
    <w:p w:rsidR="005E5A10" w:rsidRDefault="005E5A10" w:rsidP="005E5A10"/>
    <w:p w:rsidR="00334AC4" w:rsidRDefault="00334AC4" w:rsidP="00CA259A">
      <w:r>
        <w:t>Ja apskatām rezultātu sadalījumu, iegūstam sekojošu ainu:</w:t>
      </w:r>
    </w:p>
    <w:p w:rsidR="005E5A10" w:rsidRDefault="005E5A10" w:rsidP="00CA259A"/>
    <w:p w:rsidR="00334AC4" w:rsidRDefault="00334AC4" w:rsidP="00CA259A">
      <w:r>
        <w:rPr>
          <w:noProof/>
        </w:rPr>
        <w:drawing>
          <wp:inline distT="0" distB="0" distL="0" distR="0" wp14:anchorId="5399F485" wp14:editId="2DA74115">
            <wp:extent cx="5507665" cy="4667693"/>
            <wp:effectExtent l="0" t="0" r="17145" b="19050"/>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5E1785" w:rsidRDefault="005E1785" w:rsidP="00CA259A"/>
    <w:p w:rsidR="006C52A3" w:rsidRDefault="005E1785" w:rsidP="00CA259A">
      <w:r>
        <w:lastRenderedPageBreak/>
        <w:t>Iegūtie rezultāti visumā seko normāla sadalījuma līknei, taču līkne ir jūtami nobīdīta augstāka piesārņojuma virzien</w:t>
      </w:r>
      <w:r w:rsidR="003B2505">
        <w:t>ā.</w:t>
      </w:r>
    </w:p>
    <w:p w:rsidR="005E5A10" w:rsidRDefault="005E5A10" w:rsidP="00CA259A"/>
    <w:p w:rsidR="005E1785" w:rsidRDefault="005E1785" w:rsidP="00CA259A">
      <w:r>
        <w:t>Līdzīga aina novērojama arī BSP</w:t>
      </w:r>
      <w:r w:rsidRPr="005E1785">
        <w:rPr>
          <w:vertAlign w:val="subscript"/>
        </w:rPr>
        <w:t>5</w:t>
      </w:r>
      <w:r>
        <w:t xml:space="preserve"> sadalījumā:</w:t>
      </w:r>
    </w:p>
    <w:p w:rsidR="005E1785" w:rsidRPr="005E1785" w:rsidRDefault="005E1785" w:rsidP="00CA259A">
      <w:r>
        <w:rPr>
          <w:noProof/>
        </w:rPr>
        <w:drawing>
          <wp:inline distT="0" distB="0" distL="0" distR="0" wp14:anchorId="57BD84CA" wp14:editId="2C690E8F">
            <wp:extent cx="5550195" cy="3583172"/>
            <wp:effectExtent l="0" t="0" r="12700" b="17780"/>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5E1785" w:rsidRDefault="005E1785" w:rsidP="00CA259A"/>
    <w:p w:rsidR="003B2505" w:rsidRDefault="003B2505" w:rsidP="003B2505">
      <w:r>
        <w:t>Arī šeit rezultātu līknes forma visumā seko normāla sadalījuma līknei, taču tā ir jūtami nobīdīta augstāka piesārņojuma virzienā.</w:t>
      </w:r>
    </w:p>
    <w:p w:rsidR="003B2505" w:rsidRDefault="003B2505" w:rsidP="00CA259A"/>
    <w:p w:rsidR="005E1785" w:rsidRDefault="005E1785" w:rsidP="00CA259A">
      <w:r>
        <w:t>Rezultātus var vērtēt arī pēc to atbilstības LR Ministru kabineta noteikumos Nr. 34 no 2002. g. 22. janvāra noteiktajam tipisku sadzīves notekūdeņu piesārņojuma līmenim.</w:t>
      </w:r>
    </w:p>
    <w:p w:rsidR="005E1785" w:rsidRDefault="005E1785" w:rsidP="00CA259A"/>
    <w:p w:rsidR="005E1785" w:rsidRDefault="005E1785" w:rsidP="00CA259A">
      <w:r>
        <w:rPr>
          <w:noProof/>
        </w:rPr>
        <w:lastRenderedPageBreak/>
        <w:drawing>
          <wp:inline distT="0" distB="0" distL="0" distR="0" wp14:anchorId="04A878BA" wp14:editId="0F094235">
            <wp:extent cx="5550195" cy="3583172"/>
            <wp:effectExtent l="0" t="0" r="12700" b="17780"/>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5E1785" w:rsidRDefault="005E1785" w:rsidP="00CA259A">
      <w:r>
        <w:t>Grafiks liecina, ka nevienā paraugā ĶSP nebija mazāks par noteikto minimumu (210 mg/L). Tikai 43% gadījumu (21 paraugs) ĶSP atbilda MK 34. noteikumu līmenim, taču 57% gadījumu šīs līmenis tika pārsniegts.</w:t>
      </w:r>
    </w:p>
    <w:p w:rsidR="006A0244" w:rsidRDefault="006A0244" w:rsidP="00CA259A"/>
    <w:p w:rsidR="005E1785" w:rsidRDefault="005E1785" w:rsidP="00CA259A">
      <w:r>
        <w:t>Izvēloties citu grafisko risinājumu, ĶSP rezultātu sadalījums izskatās šādi:</w:t>
      </w:r>
    </w:p>
    <w:p w:rsidR="005E1785" w:rsidRDefault="005E1785" w:rsidP="00CA259A">
      <w:r>
        <w:rPr>
          <w:noProof/>
        </w:rPr>
        <w:drawing>
          <wp:inline distT="0" distB="0" distL="0" distR="0" wp14:anchorId="78CC0F0E" wp14:editId="5CB76E83">
            <wp:extent cx="4095750" cy="3581400"/>
            <wp:effectExtent l="0" t="0" r="19050" b="19050"/>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5E1785" w:rsidRDefault="005E1785" w:rsidP="00CA259A"/>
    <w:p w:rsidR="005E1785" w:rsidRDefault="006A0244" w:rsidP="00CA259A">
      <w:r>
        <w:lastRenderedPageBreak/>
        <w:t>Līdzīga aina redzama arī, izvērtējot BSP</w:t>
      </w:r>
      <w:r w:rsidRPr="006A0244">
        <w:rPr>
          <w:vertAlign w:val="subscript"/>
        </w:rPr>
        <w:t>5</w:t>
      </w:r>
      <w:r>
        <w:t xml:space="preserve"> līmeņa atbilstību LR Ministru kabineta noteikumos Nr. 34 no 2002. g. 22. janvāra noteiktajam tipisku sadzīves notekūdeņu piesārņojuma līmenim.</w:t>
      </w:r>
    </w:p>
    <w:p w:rsidR="006A0244" w:rsidRDefault="006A0244" w:rsidP="00CA259A">
      <w:r>
        <w:rPr>
          <w:noProof/>
        </w:rPr>
        <w:drawing>
          <wp:inline distT="0" distB="0" distL="0" distR="0" wp14:anchorId="5E1B2DD7" wp14:editId="338E419A">
            <wp:extent cx="5560828" cy="3583172"/>
            <wp:effectExtent l="0" t="0" r="20955" b="17780"/>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6A0244" w:rsidRDefault="006A0244" w:rsidP="00CA259A">
      <w:r>
        <w:t>Grafiks liecina, ka 4% gadījumu (2 paraugi) notekūdeņu BSP</w:t>
      </w:r>
      <w:r w:rsidRPr="006A0244">
        <w:rPr>
          <w:vertAlign w:val="subscript"/>
        </w:rPr>
        <w:t>5</w:t>
      </w:r>
      <w:r>
        <w:t xml:space="preserve"> līmenis bija zemāks par MK noteikumos Nr. 34 minēto, 27% </w:t>
      </w:r>
      <w:r w:rsidR="006C52A3">
        <w:t xml:space="preserve">(13 paraugi) </w:t>
      </w:r>
      <w:r>
        <w:t xml:space="preserve">gadījumu tas bija atbilstošs MK noteikumos minētajam, bet </w:t>
      </w:r>
      <w:r w:rsidR="006C52A3">
        <w:t>69</w:t>
      </w:r>
      <w:r>
        <w:t>% gadījumu (</w:t>
      </w:r>
      <w:r w:rsidR="006C52A3">
        <w:t>34</w:t>
      </w:r>
      <w:r>
        <w:t xml:space="preserve"> paraugi) tas tika pārsniegts</w:t>
      </w:r>
      <w:r w:rsidR="005E5A10">
        <w:t>.</w:t>
      </w:r>
    </w:p>
    <w:p w:rsidR="005E5A10" w:rsidRDefault="005E5A10" w:rsidP="00CA259A"/>
    <w:p w:rsidR="005E5A10" w:rsidRPr="006A0244" w:rsidRDefault="005E5A10" w:rsidP="00CA259A">
      <w:r>
        <w:rPr>
          <w:noProof/>
        </w:rPr>
        <w:drawing>
          <wp:inline distT="0" distB="0" distL="0" distR="0" wp14:anchorId="7F6CC4F3" wp14:editId="6381AD8A">
            <wp:extent cx="4095750" cy="3581400"/>
            <wp:effectExtent l="0" t="0" r="19050" b="19050"/>
            <wp:docPr id="81" name="Chart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6C52A3" w:rsidRDefault="006C52A3" w:rsidP="00CA259A">
      <w:r>
        <w:lastRenderedPageBreak/>
        <w:t xml:space="preserve">Jāsecina, ka apsekoto 49 Latvijas aglomerāciju notekūdeņi pārsvarā ir ievērojami vairāk piesārņoti nekā tas noteikts LR Ministru kabineta noteikumos Nr. 34 no 2002. g. 22. janvāra. </w:t>
      </w:r>
    </w:p>
    <w:p w:rsidR="003B2505" w:rsidRDefault="003B2505" w:rsidP="00CA259A"/>
    <w:p w:rsidR="003B2505" w:rsidRDefault="003B2505" w:rsidP="00CA259A"/>
    <w:p w:rsidR="003B2505" w:rsidRDefault="003B2505" w:rsidP="003B2505">
      <w:pPr>
        <w:pStyle w:val="Caption"/>
        <w:keepNext/>
      </w:pPr>
      <w:r w:rsidRPr="00681A20">
        <w:rPr>
          <w:sz w:val="24"/>
        </w:rPr>
        <w:t xml:space="preserve">Tabula </w:t>
      </w:r>
      <w:r w:rsidRPr="00681A20">
        <w:rPr>
          <w:sz w:val="24"/>
        </w:rPr>
        <w:fldChar w:fldCharType="begin"/>
      </w:r>
      <w:r w:rsidRPr="00681A20">
        <w:rPr>
          <w:sz w:val="24"/>
        </w:rPr>
        <w:instrText xml:space="preserve"> SEQ Tabula \* ARABIC </w:instrText>
      </w:r>
      <w:r w:rsidRPr="00681A20">
        <w:rPr>
          <w:sz w:val="24"/>
        </w:rPr>
        <w:fldChar w:fldCharType="separate"/>
      </w:r>
      <w:r>
        <w:rPr>
          <w:noProof/>
          <w:sz w:val="24"/>
        </w:rPr>
        <w:t>2</w:t>
      </w:r>
      <w:r w:rsidRPr="00681A20">
        <w:rPr>
          <w:sz w:val="24"/>
        </w:rPr>
        <w:fldChar w:fldCharType="end"/>
      </w:r>
      <w:r w:rsidRPr="00681A20">
        <w:rPr>
          <w:sz w:val="24"/>
        </w:rPr>
        <w:t xml:space="preserve">. </w:t>
      </w:r>
      <w:r>
        <w:rPr>
          <w:sz w:val="24"/>
        </w:rPr>
        <w:t>Asenizācijas ūdeņu</w:t>
      </w:r>
      <w:r w:rsidRPr="00681A20">
        <w:rPr>
          <w:sz w:val="24"/>
        </w:rPr>
        <w:t xml:space="preserve"> analīžu rezultāti</w:t>
      </w:r>
    </w:p>
    <w:tbl>
      <w:tblPr>
        <w:tblW w:w="4994" w:type="pct"/>
        <w:tblLayout w:type="fixed"/>
        <w:tblLook w:val="04A0" w:firstRow="1" w:lastRow="0" w:firstColumn="1" w:lastColumn="0" w:noHBand="0" w:noVBand="1"/>
      </w:tblPr>
      <w:tblGrid>
        <w:gridCol w:w="427"/>
        <w:gridCol w:w="1242"/>
        <w:gridCol w:w="1133"/>
        <w:gridCol w:w="996"/>
        <w:gridCol w:w="849"/>
        <w:gridCol w:w="852"/>
        <w:gridCol w:w="849"/>
        <w:gridCol w:w="852"/>
        <w:gridCol w:w="849"/>
        <w:gridCol w:w="847"/>
      </w:tblGrid>
      <w:tr w:rsidR="003B2505" w:rsidRPr="00334AC4" w:rsidTr="004E5F60">
        <w:trPr>
          <w:trHeight w:val="600"/>
          <w:tblHeader/>
        </w:trPr>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Nr.</w:t>
            </w:r>
          </w:p>
        </w:tc>
        <w:tc>
          <w:tcPr>
            <w:tcW w:w="698" w:type="pct"/>
            <w:tcBorders>
              <w:top w:val="single" w:sz="4" w:space="0" w:color="auto"/>
              <w:left w:val="nil"/>
              <w:bottom w:val="single" w:sz="4" w:space="0" w:color="auto"/>
              <w:right w:val="single" w:sz="4" w:space="0" w:color="auto"/>
            </w:tcBorders>
            <w:shd w:val="clear" w:color="auto" w:fill="auto"/>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Vieta</w:t>
            </w:r>
          </w:p>
        </w:tc>
        <w:tc>
          <w:tcPr>
            <w:tcW w:w="637" w:type="pct"/>
            <w:tcBorders>
              <w:top w:val="single" w:sz="4" w:space="0" w:color="auto"/>
              <w:left w:val="nil"/>
              <w:bottom w:val="single" w:sz="4" w:space="0" w:color="auto"/>
              <w:right w:val="single" w:sz="4" w:space="0" w:color="auto"/>
            </w:tcBorders>
            <w:shd w:val="clear" w:color="auto" w:fill="auto"/>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Testēšanas pārskats</w:t>
            </w:r>
          </w:p>
        </w:tc>
        <w:tc>
          <w:tcPr>
            <w:tcW w:w="560" w:type="pct"/>
            <w:tcBorders>
              <w:top w:val="single" w:sz="4" w:space="0" w:color="auto"/>
              <w:left w:val="nil"/>
              <w:bottom w:val="single" w:sz="4" w:space="0" w:color="auto"/>
              <w:right w:val="single" w:sz="4" w:space="0" w:color="auto"/>
            </w:tcBorders>
            <w:shd w:val="clear" w:color="auto" w:fill="auto"/>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Datums</w:t>
            </w:r>
          </w:p>
        </w:tc>
        <w:tc>
          <w:tcPr>
            <w:tcW w:w="477" w:type="pct"/>
            <w:tcBorders>
              <w:top w:val="single" w:sz="4" w:space="0" w:color="auto"/>
              <w:left w:val="nil"/>
              <w:bottom w:val="single" w:sz="4" w:space="0" w:color="auto"/>
              <w:right w:val="single" w:sz="4" w:space="0" w:color="auto"/>
            </w:tcBorders>
            <w:shd w:val="clear" w:color="auto" w:fill="auto"/>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ĶSP, mg/L</w:t>
            </w:r>
          </w:p>
        </w:tc>
        <w:tc>
          <w:tcPr>
            <w:tcW w:w="479" w:type="pct"/>
            <w:tcBorders>
              <w:top w:val="single" w:sz="4" w:space="0" w:color="auto"/>
              <w:left w:val="nil"/>
              <w:bottom w:val="single" w:sz="4" w:space="0" w:color="auto"/>
              <w:right w:val="single" w:sz="4" w:space="0" w:color="auto"/>
            </w:tcBorders>
            <w:shd w:val="clear" w:color="auto" w:fill="auto"/>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BSP5, mg/L</w:t>
            </w:r>
          </w:p>
        </w:tc>
        <w:tc>
          <w:tcPr>
            <w:tcW w:w="477" w:type="pct"/>
            <w:tcBorders>
              <w:top w:val="single" w:sz="4" w:space="0" w:color="auto"/>
              <w:left w:val="nil"/>
              <w:bottom w:val="single" w:sz="4" w:space="0" w:color="auto"/>
              <w:right w:val="single" w:sz="4" w:space="0" w:color="auto"/>
            </w:tcBorders>
            <w:shd w:val="clear" w:color="auto" w:fill="auto"/>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SV, mg/L</w:t>
            </w:r>
          </w:p>
        </w:tc>
        <w:tc>
          <w:tcPr>
            <w:tcW w:w="479" w:type="pct"/>
            <w:tcBorders>
              <w:top w:val="single" w:sz="4" w:space="0" w:color="auto"/>
              <w:left w:val="nil"/>
              <w:bottom w:val="single" w:sz="4" w:space="0" w:color="auto"/>
              <w:right w:val="single" w:sz="4" w:space="0" w:color="auto"/>
            </w:tcBorders>
            <w:shd w:val="clear" w:color="auto" w:fill="auto"/>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Nkop, mg/L</w:t>
            </w:r>
          </w:p>
        </w:tc>
        <w:tc>
          <w:tcPr>
            <w:tcW w:w="477" w:type="pct"/>
            <w:tcBorders>
              <w:top w:val="single" w:sz="4" w:space="0" w:color="auto"/>
              <w:left w:val="nil"/>
              <w:bottom w:val="single" w:sz="4" w:space="0" w:color="auto"/>
              <w:right w:val="single" w:sz="4" w:space="0" w:color="auto"/>
            </w:tcBorders>
            <w:shd w:val="clear" w:color="auto" w:fill="auto"/>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Pkop, mg/L</w:t>
            </w:r>
          </w:p>
        </w:tc>
        <w:tc>
          <w:tcPr>
            <w:tcW w:w="476" w:type="pct"/>
            <w:tcBorders>
              <w:top w:val="single" w:sz="4" w:space="0" w:color="auto"/>
              <w:left w:val="nil"/>
              <w:bottom w:val="single" w:sz="4" w:space="0" w:color="auto"/>
              <w:right w:val="single" w:sz="4" w:space="0" w:color="auto"/>
            </w:tcBorders>
            <w:shd w:val="clear" w:color="auto" w:fill="auto"/>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pH</w:t>
            </w:r>
          </w:p>
        </w:tc>
      </w:tr>
      <w:tr w:rsidR="003B2505" w:rsidRPr="00334AC4" w:rsidTr="004E5F60">
        <w:trPr>
          <w:trHeight w:val="180"/>
          <w:tblHeader/>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center"/>
              <w:rPr>
                <w:rFonts w:ascii="Calibri" w:hAnsi="Calibri"/>
                <w:color w:val="000000"/>
                <w:sz w:val="10"/>
                <w:szCs w:val="10"/>
              </w:rPr>
            </w:pPr>
            <w:r w:rsidRPr="00334AC4">
              <w:rPr>
                <w:rFonts w:ascii="Calibri" w:hAnsi="Calibri"/>
                <w:color w:val="000000"/>
                <w:sz w:val="10"/>
                <w:szCs w:val="10"/>
              </w:rPr>
              <w:t>1</w:t>
            </w:r>
          </w:p>
        </w:tc>
        <w:tc>
          <w:tcPr>
            <w:tcW w:w="698"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center"/>
              <w:rPr>
                <w:rFonts w:ascii="Calibri" w:hAnsi="Calibri"/>
                <w:color w:val="000000"/>
                <w:sz w:val="10"/>
                <w:szCs w:val="10"/>
              </w:rPr>
            </w:pPr>
            <w:r w:rsidRPr="00334AC4">
              <w:rPr>
                <w:rFonts w:ascii="Calibri" w:hAnsi="Calibri"/>
                <w:color w:val="000000"/>
                <w:sz w:val="10"/>
                <w:szCs w:val="10"/>
              </w:rPr>
              <w:t>2</w:t>
            </w:r>
          </w:p>
        </w:tc>
        <w:tc>
          <w:tcPr>
            <w:tcW w:w="63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center"/>
              <w:rPr>
                <w:rFonts w:ascii="Calibri" w:hAnsi="Calibri"/>
                <w:color w:val="000000"/>
                <w:sz w:val="10"/>
                <w:szCs w:val="10"/>
              </w:rPr>
            </w:pPr>
            <w:r w:rsidRPr="00334AC4">
              <w:rPr>
                <w:rFonts w:ascii="Calibri" w:hAnsi="Calibri"/>
                <w:color w:val="000000"/>
                <w:sz w:val="10"/>
                <w:szCs w:val="10"/>
              </w:rPr>
              <w:t>3</w:t>
            </w:r>
          </w:p>
        </w:tc>
        <w:tc>
          <w:tcPr>
            <w:tcW w:w="560"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center"/>
              <w:rPr>
                <w:rFonts w:ascii="Calibri" w:hAnsi="Calibri"/>
                <w:color w:val="000000"/>
                <w:sz w:val="10"/>
                <w:szCs w:val="10"/>
              </w:rPr>
            </w:pPr>
            <w:r w:rsidRPr="00334AC4">
              <w:rPr>
                <w:rFonts w:ascii="Calibri" w:hAnsi="Calibri"/>
                <w:color w:val="000000"/>
                <w:sz w:val="10"/>
                <w:szCs w:val="10"/>
              </w:rPr>
              <w:t>4</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center"/>
              <w:rPr>
                <w:rFonts w:ascii="Calibri" w:hAnsi="Calibri"/>
                <w:color w:val="000000"/>
                <w:sz w:val="10"/>
                <w:szCs w:val="10"/>
              </w:rPr>
            </w:pPr>
            <w:r w:rsidRPr="00334AC4">
              <w:rPr>
                <w:rFonts w:ascii="Calibri" w:hAnsi="Calibri"/>
                <w:color w:val="000000"/>
                <w:sz w:val="10"/>
                <w:szCs w:val="10"/>
              </w:rPr>
              <w:t>5</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center"/>
              <w:rPr>
                <w:rFonts w:ascii="Calibri" w:hAnsi="Calibri"/>
                <w:color w:val="000000"/>
                <w:sz w:val="10"/>
                <w:szCs w:val="10"/>
              </w:rPr>
            </w:pPr>
            <w:r w:rsidRPr="00334AC4">
              <w:rPr>
                <w:rFonts w:ascii="Calibri" w:hAnsi="Calibri"/>
                <w:color w:val="000000"/>
                <w:sz w:val="10"/>
                <w:szCs w:val="10"/>
              </w:rPr>
              <w:t>6</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center"/>
              <w:rPr>
                <w:rFonts w:ascii="Calibri" w:hAnsi="Calibri"/>
                <w:color w:val="000000"/>
                <w:sz w:val="10"/>
                <w:szCs w:val="10"/>
              </w:rPr>
            </w:pPr>
            <w:r w:rsidRPr="00334AC4">
              <w:rPr>
                <w:rFonts w:ascii="Calibri" w:hAnsi="Calibri"/>
                <w:color w:val="000000"/>
                <w:sz w:val="10"/>
                <w:szCs w:val="10"/>
              </w:rPr>
              <w:t>7</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center"/>
              <w:rPr>
                <w:rFonts w:ascii="Calibri" w:hAnsi="Calibri"/>
                <w:color w:val="000000"/>
                <w:sz w:val="10"/>
                <w:szCs w:val="10"/>
              </w:rPr>
            </w:pPr>
            <w:r w:rsidRPr="00334AC4">
              <w:rPr>
                <w:rFonts w:ascii="Calibri" w:hAnsi="Calibri"/>
                <w:color w:val="000000"/>
                <w:sz w:val="10"/>
                <w:szCs w:val="10"/>
              </w:rPr>
              <w:t>8</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center"/>
              <w:rPr>
                <w:rFonts w:ascii="Calibri" w:hAnsi="Calibri"/>
                <w:color w:val="000000"/>
                <w:sz w:val="10"/>
                <w:szCs w:val="10"/>
              </w:rPr>
            </w:pPr>
            <w:r w:rsidRPr="00334AC4">
              <w:rPr>
                <w:rFonts w:ascii="Calibri" w:hAnsi="Calibri"/>
                <w:color w:val="000000"/>
                <w:sz w:val="10"/>
                <w:szCs w:val="10"/>
              </w:rPr>
              <w:t>9</w:t>
            </w:r>
          </w:p>
        </w:tc>
        <w:tc>
          <w:tcPr>
            <w:tcW w:w="476"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center"/>
              <w:rPr>
                <w:rFonts w:ascii="Calibri" w:hAnsi="Calibri"/>
                <w:color w:val="000000"/>
                <w:sz w:val="10"/>
                <w:szCs w:val="10"/>
              </w:rPr>
            </w:pPr>
            <w:r w:rsidRPr="00334AC4">
              <w:rPr>
                <w:rFonts w:ascii="Calibri" w:hAnsi="Calibri"/>
                <w:color w:val="000000"/>
                <w:sz w:val="10"/>
                <w:szCs w:val="10"/>
              </w:rPr>
              <w:t>10</w:t>
            </w:r>
          </w:p>
        </w:tc>
      </w:tr>
      <w:tr w:rsidR="003B2505" w:rsidRPr="00334AC4" w:rsidTr="004E5F60">
        <w:trPr>
          <w:trHeight w:val="315"/>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w:t>
            </w:r>
          </w:p>
        </w:tc>
        <w:tc>
          <w:tcPr>
            <w:tcW w:w="698" w:type="pct"/>
            <w:tcBorders>
              <w:top w:val="nil"/>
              <w:left w:val="nil"/>
              <w:bottom w:val="single" w:sz="4" w:space="0" w:color="auto"/>
              <w:right w:val="single" w:sz="4" w:space="0" w:color="auto"/>
            </w:tcBorders>
            <w:shd w:val="clear" w:color="auto" w:fill="auto"/>
            <w:vAlign w:val="center"/>
            <w:hideMark/>
          </w:tcPr>
          <w:p w:rsidR="003B2505" w:rsidRPr="00334AC4" w:rsidRDefault="003B2505" w:rsidP="004E5F60">
            <w:pPr>
              <w:suppressAutoHyphens w:val="0"/>
              <w:spacing w:after="0"/>
              <w:rPr>
                <w:color w:val="000000"/>
              </w:rPr>
            </w:pPr>
            <w:r w:rsidRPr="00334AC4">
              <w:rPr>
                <w:color w:val="000000"/>
              </w:rPr>
              <w:t>Carnikava</w:t>
            </w:r>
          </w:p>
        </w:tc>
        <w:tc>
          <w:tcPr>
            <w:tcW w:w="63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18A02288</w:t>
            </w:r>
          </w:p>
        </w:tc>
        <w:tc>
          <w:tcPr>
            <w:tcW w:w="560"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16"/>
                <w:szCs w:val="22"/>
              </w:rPr>
            </w:pPr>
            <w:r w:rsidRPr="00334AC4">
              <w:rPr>
                <w:rFonts w:ascii="Calibri" w:hAnsi="Calibri"/>
                <w:color w:val="000000"/>
                <w:sz w:val="16"/>
                <w:szCs w:val="22"/>
              </w:rPr>
              <w:t>2018.07.11</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3300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1800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1330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360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78</w:t>
            </w:r>
          </w:p>
        </w:tc>
        <w:tc>
          <w:tcPr>
            <w:tcW w:w="476"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7,3</w:t>
            </w:r>
          </w:p>
        </w:tc>
      </w:tr>
      <w:tr w:rsidR="003B2505" w:rsidRPr="00334AC4" w:rsidTr="004E5F60">
        <w:trPr>
          <w:trHeight w:val="315"/>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2</w:t>
            </w:r>
          </w:p>
        </w:tc>
        <w:tc>
          <w:tcPr>
            <w:tcW w:w="698" w:type="pct"/>
            <w:tcBorders>
              <w:top w:val="nil"/>
              <w:left w:val="nil"/>
              <w:bottom w:val="single" w:sz="4" w:space="0" w:color="auto"/>
              <w:right w:val="single" w:sz="4" w:space="0" w:color="auto"/>
            </w:tcBorders>
            <w:shd w:val="clear" w:color="auto" w:fill="auto"/>
            <w:vAlign w:val="center"/>
            <w:hideMark/>
          </w:tcPr>
          <w:p w:rsidR="003B2505" w:rsidRPr="00334AC4" w:rsidRDefault="003B2505" w:rsidP="004E5F60">
            <w:pPr>
              <w:suppressAutoHyphens w:val="0"/>
              <w:spacing w:after="0"/>
              <w:rPr>
                <w:color w:val="000000"/>
              </w:rPr>
            </w:pPr>
            <w:r w:rsidRPr="00334AC4">
              <w:rPr>
                <w:color w:val="000000"/>
              </w:rPr>
              <w:t>Varakļāni</w:t>
            </w:r>
          </w:p>
        </w:tc>
        <w:tc>
          <w:tcPr>
            <w:tcW w:w="63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18A02474</w:t>
            </w:r>
          </w:p>
        </w:tc>
        <w:tc>
          <w:tcPr>
            <w:tcW w:w="560"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16"/>
                <w:szCs w:val="22"/>
              </w:rPr>
            </w:pPr>
            <w:r w:rsidRPr="00334AC4">
              <w:rPr>
                <w:rFonts w:ascii="Calibri" w:hAnsi="Calibri"/>
                <w:color w:val="000000"/>
                <w:sz w:val="16"/>
                <w:szCs w:val="22"/>
              </w:rPr>
              <w:t>2018.07.24</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43000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11000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31100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1210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125</w:t>
            </w:r>
          </w:p>
        </w:tc>
        <w:tc>
          <w:tcPr>
            <w:tcW w:w="476"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7,1</w:t>
            </w:r>
          </w:p>
        </w:tc>
      </w:tr>
      <w:tr w:rsidR="003B2505" w:rsidRPr="00334AC4" w:rsidTr="004E5F60">
        <w:trPr>
          <w:trHeight w:val="315"/>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3</w:t>
            </w:r>
          </w:p>
        </w:tc>
        <w:tc>
          <w:tcPr>
            <w:tcW w:w="698" w:type="pct"/>
            <w:tcBorders>
              <w:top w:val="nil"/>
              <w:left w:val="nil"/>
              <w:bottom w:val="single" w:sz="4" w:space="0" w:color="auto"/>
              <w:right w:val="single" w:sz="4" w:space="0" w:color="auto"/>
            </w:tcBorders>
            <w:shd w:val="clear" w:color="auto" w:fill="auto"/>
            <w:vAlign w:val="center"/>
            <w:hideMark/>
          </w:tcPr>
          <w:p w:rsidR="003B2505" w:rsidRPr="00334AC4" w:rsidRDefault="003B2505" w:rsidP="004E5F60">
            <w:pPr>
              <w:suppressAutoHyphens w:val="0"/>
              <w:spacing w:after="0"/>
              <w:rPr>
                <w:color w:val="000000"/>
              </w:rPr>
            </w:pPr>
            <w:r w:rsidRPr="00334AC4">
              <w:rPr>
                <w:color w:val="000000"/>
              </w:rPr>
              <w:t>Smiltene</w:t>
            </w:r>
          </w:p>
        </w:tc>
        <w:tc>
          <w:tcPr>
            <w:tcW w:w="63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18A02537</w:t>
            </w:r>
          </w:p>
        </w:tc>
        <w:tc>
          <w:tcPr>
            <w:tcW w:w="560"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16"/>
                <w:szCs w:val="22"/>
              </w:rPr>
            </w:pPr>
            <w:r w:rsidRPr="00334AC4">
              <w:rPr>
                <w:rFonts w:ascii="Calibri" w:hAnsi="Calibri"/>
                <w:color w:val="000000"/>
                <w:sz w:val="16"/>
                <w:szCs w:val="22"/>
              </w:rPr>
              <w:t>2018.08.01</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24000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7600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10700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1050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276</w:t>
            </w:r>
          </w:p>
        </w:tc>
        <w:tc>
          <w:tcPr>
            <w:tcW w:w="476"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7</w:t>
            </w:r>
          </w:p>
        </w:tc>
      </w:tr>
      <w:tr w:rsidR="003B2505" w:rsidRPr="00334AC4" w:rsidTr="004E5F60">
        <w:trPr>
          <w:trHeight w:val="315"/>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4</w:t>
            </w:r>
          </w:p>
        </w:tc>
        <w:tc>
          <w:tcPr>
            <w:tcW w:w="698" w:type="pct"/>
            <w:tcBorders>
              <w:top w:val="nil"/>
              <w:left w:val="nil"/>
              <w:bottom w:val="single" w:sz="4" w:space="0" w:color="auto"/>
              <w:right w:val="single" w:sz="4" w:space="0" w:color="auto"/>
            </w:tcBorders>
            <w:shd w:val="clear" w:color="auto" w:fill="auto"/>
            <w:vAlign w:val="center"/>
            <w:hideMark/>
          </w:tcPr>
          <w:p w:rsidR="003B2505" w:rsidRPr="00334AC4" w:rsidRDefault="003B2505" w:rsidP="004E5F60">
            <w:pPr>
              <w:suppressAutoHyphens w:val="0"/>
              <w:spacing w:after="0"/>
              <w:rPr>
                <w:color w:val="000000"/>
              </w:rPr>
            </w:pPr>
            <w:r w:rsidRPr="00334AC4">
              <w:rPr>
                <w:color w:val="000000"/>
              </w:rPr>
              <w:t>Kandava</w:t>
            </w:r>
          </w:p>
        </w:tc>
        <w:tc>
          <w:tcPr>
            <w:tcW w:w="63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18A02925</w:t>
            </w:r>
          </w:p>
        </w:tc>
        <w:tc>
          <w:tcPr>
            <w:tcW w:w="560"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16"/>
                <w:szCs w:val="22"/>
              </w:rPr>
            </w:pPr>
            <w:r w:rsidRPr="00334AC4">
              <w:rPr>
                <w:rFonts w:ascii="Calibri" w:hAnsi="Calibri"/>
                <w:color w:val="000000"/>
                <w:sz w:val="16"/>
                <w:szCs w:val="22"/>
              </w:rPr>
              <w:t>2018.08.29</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920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300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960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237</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12,7</w:t>
            </w:r>
          </w:p>
        </w:tc>
        <w:tc>
          <w:tcPr>
            <w:tcW w:w="476"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7,8</w:t>
            </w:r>
          </w:p>
        </w:tc>
      </w:tr>
      <w:tr w:rsidR="003B2505" w:rsidRPr="00334AC4" w:rsidTr="004E5F60">
        <w:trPr>
          <w:trHeight w:val="315"/>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5</w:t>
            </w:r>
          </w:p>
        </w:tc>
        <w:tc>
          <w:tcPr>
            <w:tcW w:w="698"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left"/>
              <w:rPr>
                <w:color w:val="000000"/>
                <w:sz w:val="22"/>
                <w:szCs w:val="22"/>
              </w:rPr>
            </w:pPr>
            <w:r w:rsidRPr="00334AC4">
              <w:rPr>
                <w:color w:val="000000"/>
                <w:sz w:val="22"/>
                <w:szCs w:val="22"/>
              </w:rPr>
              <w:t>Skrunda</w:t>
            </w:r>
          </w:p>
        </w:tc>
        <w:tc>
          <w:tcPr>
            <w:tcW w:w="63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18A03064</w:t>
            </w:r>
          </w:p>
        </w:tc>
        <w:tc>
          <w:tcPr>
            <w:tcW w:w="560"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16"/>
                <w:szCs w:val="22"/>
              </w:rPr>
            </w:pPr>
            <w:r w:rsidRPr="00334AC4">
              <w:rPr>
                <w:rFonts w:ascii="Calibri" w:hAnsi="Calibri"/>
                <w:color w:val="000000"/>
                <w:sz w:val="16"/>
                <w:szCs w:val="22"/>
              </w:rPr>
              <w:t>2018.09.10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1310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840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380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267</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30</w:t>
            </w:r>
          </w:p>
        </w:tc>
        <w:tc>
          <w:tcPr>
            <w:tcW w:w="476"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7,1</w:t>
            </w:r>
          </w:p>
        </w:tc>
      </w:tr>
      <w:tr w:rsidR="003B2505" w:rsidRPr="00334AC4" w:rsidTr="004E5F60">
        <w:trPr>
          <w:trHeight w:val="315"/>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6</w:t>
            </w:r>
          </w:p>
        </w:tc>
        <w:tc>
          <w:tcPr>
            <w:tcW w:w="698"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left"/>
              <w:rPr>
                <w:color w:val="000000"/>
                <w:sz w:val="22"/>
                <w:szCs w:val="22"/>
              </w:rPr>
            </w:pPr>
            <w:r w:rsidRPr="00334AC4">
              <w:rPr>
                <w:color w:val="000000"/>
                <w:sz w:val="22"/>
                <w:szCs w:val="22"/>
              </w:rPr>
              <w:t>Aizpute</w:t>
            </w:r>
          </w:p>
        </w:tc>
        <w:tc>
          <w:tcPr>
            <w:tcW w:w="63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18A03078</w:t>
            </w:r>
          </w:p>
        </w:tc>
        <w:tc>
          <w:tcPr>
            <w:tcW w:w="560"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16"/>
                <w:szCs w:val="22"/>
              </w:rPr>
            </w:pPr>
            <w:r w:rsidRPr="00334AC4">
              <w:rPr>
                <w:rFonts w:ascii="Calibri" w:hAnsi="Calibri"/>
                <w:color w:val="000000"/>
                <w:sz w:val="16"/>
                <w:szCs w:val="22"/>
              </w:rPr>
              <w:t>2018.09.11</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4000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1400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110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515</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64</w:t>
            </w:r>
          </w:p>
        </w:tc>
        <w:tc>
          <w:tcPr>
            <w:tcW w:w="476"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6,9</w:t>
            </w:r>
          </w:p>
        </w:tc>
      </w:tr>
      <w:tr w:rsidR="003B2505" w:rsidRPr="00334AC4" w:rsidTr="004E5F60">
        <w:trPr>
          <w:trHeight w:val="315"/>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7</w:t>
            </w:r>
          </w:p>
        </w:tc>
        <w:tc>
          <w:tcPr>
            <w:tcW w:w="698"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left"/>
              <w:rPr>
                <w:color w:val="000000"/>
                <w:sz w:val="22"/>
                <w:szCs w:val="22"/>
              </w:rPr>
            </w:pPr>
            <w:r w:rsidRPr="00334AC4">
              <w:rPr>
                <w:color w:val="000000"/>
                <w:sz w:val="22"/>
                <w:szCs w:val="22"/>
              </w:rPr>
              <w:t>Grobiņa</w:t>
            </w:r>
          </w:p>
        </w:tc>
        <w:tc>
          <w:tcPr>
            <w:tcW w:w="63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18A03109</w:t>
            </w:r>
          </w:p>
        </w:tc>
        <w:tc>
          <w:tcPr>
            <w:tcW w:w="560"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16"/>
                <w:szCs w:val="22"/>
              </w:rPr>
            </w:pPr>
            <w:r w:rsidRPr="00334AC4">
              <w:rPr>
                <w:rFonts w:ascii="Calibri" w:hAnsi="Calibri"/>
                <w:color w:val="000000"/>
                <w:sz w:val="16"/>
                <w:szCs w:val="22"/>
              </w:rPr>
              <w:t>2018.09.12</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33000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10000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 </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4000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660</w:t>
            </w:r>
          </w:p>
        </w:tc>
        <w:tc>
          <w:tcPr>
            <w:tcW w:w="476"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8,8</w:t>
            </w:r>
          </w:p>
        </w:tc>
      </w:tr>
      <w:tr w:rsidR="003B2505" w:rsidRPr="00334AC4" w:rsidTr="004E5F60">
        <w:trPr>
          <w:trHeight w:val="315"/>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8</w:t>
            </w:r>
          </w:p>
        </w:tc>
        <w:tc>
          <w:tcPr>
            <w:tcW w:w="698"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left"/>
              <w:rPr>
                <w:color w:val="000000"/>
                <w:sz w:val="22"/>
                <w:szCs w:val="22"/>
              </w:rPr>
            </w:pPr>
            <w:r w:rsidRPr="00334AC4">
              <w:rPr>
                <w:color w:val="000000"/>
                <w:sz w:val="22"/>
                <w:szCs w:val="22"/>
              </w:rPr>
              <w:t>Priekule</w:t>
            </w:r>
          </w:p>
        </w:tc>
        <w:tc>
          <w:tcPr>
            <w:tcW w:w="63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18A03125</w:t>
            </w:r>
          </w:p>
        </w:tc>
        <w:tc>
          <w:tcPr>
            <w:tcW w:w="560"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16"/>
                <w:szCs w:val="22"/>
              </w:rPr>
            </w:pPr>
            <w:r w:rsidRPr="00334AC4">
              <w:rPr>
                <w:rFonts w:ascii="Calibri" w:hAnsi="Calibri"/>
                <w:color w:val="000000"/>
                <w:sz w:val="16"/>
                <w:szCs w:val="22"/>
              </w:rPr>
              <w:t>2018.09.13</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36000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9000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 </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750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370</w:t>
            </w:r>
          </w:p>
        </w:tc>
        <w:tc>
          <w:tcPr>
            <w:tcW w:w="476"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6,8</w:t>
            </w:r>
          </w:p>
        </w:tc>
      </w:tr>
      <w:tr w:rsidR="003B2505" w:rsidRPr="00334AC4" w:rsidTr="004E5F60">
        <w:trPr>
          <w:trHeight w:val="315"/>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9</w:t>
            </w:r>
          </w:p>
        </w:tc>
        <w:tc>
          <w:tcPr>
            <w:tcW w:w="698"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Pļaviņas</w:t>
            </w:r>
          </w:p>
        </w:tc>
        <w:tc>
          <w:tcPr>
            <w:tcW w:w="63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18A03260</w:t>
            </w:r>
          </w:p>
        </w:tc>
        <w:tc>
          <w:tcPr>
            <w:tcW w:w="560"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16"/>
                <w:szCs w:val="22"/>
              </w:rPr>
            </w:pPr>
            <w:r w:rsidRPr="00334AC4">
              <w:rPr>
                <w:rFonts w:ascii="Calibri" w:hAnsi="Calibri"/>
                <w:color w:val="000000"/>
                <w:sz w:val="16"/>
                <w:szCs w:val="22"/>
              </w:rPr>
              <w:t>2018.09.20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66000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19000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 </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2500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820</w:t>
            </w:r>
          </w:p>
        </w:tc>
        <w:tc>
          <w:tcPr>
            <w:tcW w:w="476"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7,2</w:t>
            </w:r>
          </w:p>
        </w:tc>
      </w:tr>
      <w:tr w:rsidR="003B2505" w:rsidRPr="00334AC4" w:rsidTr="004E5F60">
        <w:trPr>
          <w:trHeight w:val="315"/>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10</w:t>
            </w:r>
          </w:p>
        </w:tc>
        <w:tc>
          <w:tcPr>
            <w:tcW w:w="698"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left"/>
              <w:rPr>
                <w:color w:val="000000"/>
                <w:sz w:val="22"/>
                <w:szCs w:val="22"/>
              </w:rPr>
            </w:pPr>
            <w:r w:rsidRPr="00334AC4">
              <w:rPr>
                <w:color w:val="000000"/>
                <w:sz w:val="22"/>
                <w:szCs w:val="22"/>
              </w:rPr>
              <w:t>Jaunolaine</w:t>
            </w:r>
          </w:p>
        </w:tc>
        <w:tc>
          <w:tcPr>
            <w:tcW w:w="63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18A03373</w:t>
            </w:r>
          </w:p>
        </w:tc>
        <w:tc>
          <w:tcPr>
            <w:tcW w:w="560"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16"/>
                <w:szCs w:val="22"/>
              </w:rPr>
            </w:pPr>
            <w:r w:rsidRPr="00334AC4">
              <w:rPr>
                <w:rFonts w:ascii="Calibri" w:hAnsi="Calibri"/>
                <w:color w:val="000000"/>
                <w:sz w:val="16"/>
                <w:szCs w:val="22"/>
              </w:rPr>
              <w:t>2018.10.02</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63000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3500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7685</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420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137</w:t>
            </w:r>
          </w:p>
        </w:tc>
        <w:tc>
          <w:tcPr>
            <w:tcW w:w="476"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7,2</w:t>
            </w:r>
          </w:p>
        </w:tc>
      </w:tr>
      <w:tr w:rsidR="003B2505" w:rsidRPr="00334AC4" w:rsidTr="004E5F60">
        <w:trPr>
          <w:trHeight w:val="315"/>
        </w:trPr>
        <w:tc>
          <w:tcPr>
            <w:tcW w:w="240" w:type="pct"/>
            <w:tcBorders>
              <w:top w:val="nil"/>
              <w:left w:val="nil"/>
              <w:bottom w:val="nil"/>
              <w:right w:val="nil"/>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p>
        </w:tc>
        <w:tc>
          <w:tcPr>
            <w:tcW w:w="698" w:type="pct"/>
            <w:tcBorders>
              <w:top w:val="nil"/>
              <w:left w:val="nil"/>
              <w:bottom w:val="nil"/>
              <w:right w:val="nil"/>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p>
        </w:tc>
        <w:tc>
          <w:tcPr>
            <w:tcW w:w="637" w:type="pct"/>
            <w:tcBorders>
              <w:top w:val="nil"/>
              <w:left w:val="nil"/>
              <w:bottom w:val="nil"/>
              <w:right w:val="nil"/>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p>
        </w:tc>
        <w:tc>
          <w:tcPr>
            <w:tcW w:w="560" w:type="pct"/>
            <w:tcBorders>
              <w:top w:val="nil"/>
              <w:left w:val="nil"/>
              <w:bottom w:val="nil"/>
              <w:right w:val="nil"/>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p>
        </w:tc>
        <w:tc>
          <w:tcPr>
            <w:tcW w:w="477" w:type="pct"/>
            <w:tcBorders>
              <w:top w:val="nil"/>
              <w:left w:val="nil"/>
              <w:bottom w:val="nil"/>
              <w:right w:val="nil"/>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p>
        </w:tc>
        <w:tc>
          <w:tcPr>
            <w:tcW w:w="479" w:type="pct"/>
            <w:tcBorders>
              <w:top w:val="nil"/>
              <w:left w:val="nil"/>
              <w:bottom w:val="nil"/>
              <w:right w:val="nil"/>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p>
        </w:tc>
        <w:tc>
          <w:tcPr>
            <w:tcW w:w="477" w:type="pct"/>
            <w:tcBorders>
              <w:top w:val="nil"/>
              <w:left w:val="nil"/>
              <w:bottom w:val="nil"/>
              <w:right w:val="nil"/>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p>
        </w:tc>
        <w:tc>
          <w:tcPr>
            <w:tcW w:w="479" w:type="pct"/>
            <w:tcBorders>
              <w:top w:val="nil"/>
              <w:left w:val="nil"/>
              <w:bottom w:val="nil"/>
              <w:right w:val="nil"/>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p>
        </w:tc>
        <w:tc>
          <w:tcPr>
            <w:tcW w:w="477" w:type="pct"/>
            <w:tcBorders>
              <w:top w:val="nil"/>
              <w:left w:val="nil"/>
              <w:bottom w:val="nil"/>
              <w:right w:val="nil"/>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p>
        </w:tc>
        <w:tc>
          <w:tcPr>
            <w:tcW w:w="476" w:type="pct"/>
            <w:tcBorders>
              <w:top w:val="nil"/>
              <w:left w:val="nil"/>
              <w:bottom w:val="nil"/>
              <w:right w:val="nil"/>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p>
        </w:tc>
      </w:tr>
      <w:tr w:rsidR="003B2505" w:rsidRPr="00334AC4" w:rsidTr="004E5F60">
        <w:trPr>
          <w:trHeight w:val="315"/>
        </w:trPr>
        <w:tc>
          <w:tcPr>
            <w:tcW w:w="240" w:type="pct"/>
            <w:tcBorders>
              <w:top w:val="single" w:sz="4" w:space="0" w:color="auto"/>
              <w:left w:val="single" w:sz="4" w:space="0" w:color="auto"/>
              <w:bottom w:val="single" w:sz="4" w:space="0" w:color="auto"/>
              <w:right w:val="nil"/>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 </w:t>
            </w:r>
          </w:p>
        </w:tc>
        <w:tc>
          <w:tcPr>
            <w:tcW w:w="698" w:type="pct"/>
            <w:tcBorders>
              <w:top w:val="single" w:sz="4" w:space="0" w:color="auto"/>
              <w:left w:val="nil"/>
              <w:bottom w:val="single" w:sz="4" w:space="0" w:color="auto"/>
              <w:right w:val="nil"/>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 </w:t>
            </w:r>
          </w:p>
        </w:tc>
        <w:tc>
          <w:tcPr>
            <w:tcW w:w="637" w:type="pct"/>
            <w:tcBorders>
              <w:top w:val="single" w:sz="4" w:space="0" w:color="auto"/>
              <w:left w:val="nil"/>
              <w:bottom w:val="single" w:sz="4" w:space="0" w:color="auto"/>
              <w:right w:val="nil"/>
            </w:tcBorders>
            <w:shd w:val="clear" w:color="auto" w:fill="auto"/>
            <w:noWrap/>
            <w:vAlign w:val="bottom"/>
            <w:hideMark/>
          </w:tcPr>
          <w:p w:rsidR="003B2505" w:rsidRPr="00334AC4" w:rsidRDefault="003B2505" w:rsidP="004E5F60">
            <w:pPr>
              <w:suppressAutoHyphens w:val="0"/>
              <w:spacing w:after="0"/>
              <w:jc w:val="left"/>
              <w:rPr>
                <w:rFonts w:ascii="Calibri" w:hAnsi="Calibri"/>
                <w:color w:val="000000"/>
                <w:sz w:val="22"/>
                <w:szCs w:val="22"/>
              </w:rPr>
            </w:pPr>
            <w:r w:rsidRPr="00334AC4">
              <w:rPr>
                <w:rFonts w:ascii="Calibri" w:hAnsi="Calibri"/>
                <w:color w:val="000000"/>
                <w:sz w:val="22"/>
                <w:szCs w:val="22"/>
              </w:rPr>
              <w:t> </w:t>
            </w:r>
          </w:p>
        </w:tc>
        <w:tc>
          <w:tcPr>
            <w:tcW w:w="560" w:type="pct"/>
            <w:tcBorders>
              <w:top w:val="single" w:sz="4" w:space="0" w:color="auto"/>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Vidēji:</w:t>
            </w:r>
          </w:p>
        </w:tc>
        <w:tc>
          <w:tcPr>
            <w:tcW w:w="477" w:type="pct"/>
            <w:tcBorders>
              <w:top w:val="single" w:sz="4" w:space="0" w:color="auto"/>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27453</w:t>
            </w:r>
          </w:p>
        </w:tc>
        <w:tc>
          <w:tcPr>
            <w:tcW w:w="479" w:type="pct"/>
            <w:tcBorders>
              <w:top w:val="single" w:sz="4" w:space="0" w:color="auto"/>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6444</w:t>
            </w:r>
          </w:p>
        </w:tc>
        <w:tc>
          <w:tcPr>
            <w:tcW w:w="477" w:type="pct"/>
            <w:tcBorders>
              <w:top w:val="single" w:sz="4" w:space="0" w:color="auto"/>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7466</w:t>
            </w:r>
          </w:p>
        </w:tc>
        <w:tc>
          <w:tcPr>
            <w:tcW w:w="479" w:type="pct"/>
            <w:tcBorders>
              <w:top w:val="single" w:sz="4" w:space="0" w:color="auto"/>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1131</w:t>
            </w:r>
          </w:p>
        </w:tc>
        <w:tc>
          <w:tcPr>
            <w:tcW w:w="477" w:type="pct"/>
            <w:tcBorders>
              <w:top w:val="single" w:sz="4" w:space="0" w:color="auto"/>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257</w:t>
            </w:r>
          </w:p>
        </w:tc>
        <w:tc>
          <w:tcPr>
            <w:tcW w:w="476" w:type="pct"/>
            <w:tcBorders>
              <w:top w:val="single" w:sz="4" w:space="0" w:color="auto"/>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7</w:t>
            </w:r>
          </w:p>
        </w:tc>
      </w:tr>
      <w:tr w:rsidR="003B2505" w:rsidRPr="00334AC4" w:rsidTr="004E5F60">
        <w:trPr>
          <w:trHeight w:val="315"/>
        </w:trPr>
        <w:tc>
          <w:tcPr>
            <w:tcW w:w="2135" w:type="pct"/>
            <w:gridSpan w:val="4"/>
            <w:tcBorders>
              <w:top w:val="nil"/>
              <w:left w:val="single" w:sz="4" w:space="0" w:color="auto"/>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 Maksimāli:</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66000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19000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31100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4000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820</w:t>
            </w:r>
          </w:p>
        </w:tc>
        <w:tc>
          <w:tcPr>
            <w:tcW w:w="476"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8,8</w:t>
            </w:r>
          </w:p>
        </w:tc>
      </w:tr>
      <w:tr w:rsidR="003B2505" w:rsidRPr="00334AC4" w:rsidTr="004E5F60">
        <w:trPr>
          <w:trHeight w:val="315"/>
        </w:trPr>
        <w:tc>
          <w:tcPr>
            <w:tcW w:w="2135" w:type="pct"/>
            <w:gridSpan w:val="4"/>
            <w:tcBorders>
              <w:top w:val="nil"/>
              <w:left w:val="single" w:sz="4" w:space="0" w:color="auto"/>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 Minimāli:</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920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300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110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237</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12,7</w:t>
            </w:r>
          </w:p>
        </w:tc>
        <w:tc>
          <w:tcPr>
            <w:tcW w:w="476"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6,8</w:t>
            </w:r>
          </w:p>
        </w:tc>
      </w:tr>
      <w:tr w:rsidR="003B2505" w:rsidRPr="00334AC4" w:rsidTr="004E5F60">
        <w:trPr>
          <w:trHeight w:val="315"/>
        </w:trPr>
        <w:tc>
          <w:tcPr>
            <w:tcW w:w="2135" w:type="pct"/>
            <w:gridSpan w:val="4"/>
            <w:tcBorders>
              <w:top w:val="nil"/>
              <w:left w:val="single" w:sz="4" w:space="0" w:color="auto"/>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 Mediāna:</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28500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5550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1330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632,5</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131</w:t>
            </w:r>
          </w:p>
        </w:tc>
        <w:tc>
          <w:tcPr>
            <w:tcW w:w="476"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7,15</w:t>
            </w:r>
          </w:p>
        </w:tc>
      </w:tr>
      <w:tr w:rsidR="003B2505" w:rsidRPr="00334AC4" w:rsidTr="004E5F60">
        <w:trPr>
          <w:trHeight w:val="241"/>
        </w:trPr>
        <w:tc>
          <w:tcPr>
            <w:tcW w:w="2135" w:type="pct"/>
            <w:gridSpan w:val="4"/>
            <w:tcBorders>
              <w:top w:val="nil"/>
              <w:left w:val="single" w:sz="4" w:space="0" w:color="auto"/>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Pr>
                <w:rFonts w:ascii="Calibri" w:hAnsi="Calibri"/>
                <w:color w:val="000000"/>
                <w:sz w:val="22"/>
                <w:szCs w:val="22"/>
              </w:rPr>
              <w:t>P</w:t>
            </w:r>
            <w:r w:rsidRPr="00334AC4">
              <w:rPr>
                <w:rFonts w:ascii="Calibri" w:hAnsi="Calibri"/>
                <w:color w:val="000000"/>
                <w:sz w:val="22"/>
                <w:szCs w:val="22"/>
              </w:rPr>
              <w:t>rocentile, 85%</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56000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10650</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12740</w:t>
            </w:r>
          </w:p>
        </w:tc>
        <w:tc>
          <w:tcPr>
            <w:tcW w:w="479"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2048,5</w:t>
            </w:r>
          </w:p>
        </w:tc>
        <w:tc>
          <w:tcPr>
            <w:tcW w:w="477"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558,5</w:t>
            </w:r>
          </w:p>
        </w:tc>
        <w:tc>
          <w:tcPr>
            <w:tcW w:w="476" w:type="pct"/>
            <w:tcBorders>
              <w:top w:val="nil"/>
              <w:left w:val="nil"/>
              <w:bottom w:val="single" w:sz="4" w:space="0" w:color="auto"/>
              <w:right w:val="single" w:sz="4" w:space="0" w:color="auto"/>
            </w:tcBorders>
            <w:shd w:val="clear" w:color="auto" w:fill="auto"/>
            <w:noWrap/>
            <w:vAlign w:val="bottom"/>
            <w:hideMark/>
          </w:tcPr>
          <w:p w:rsidR="003B2505" w:rsidRPr="00334AC4" w:rsidRDefault="003B2505" w:rsidP="004E5F60">
            <w:pPr>
              <w:suppressAutoHyphens w:val="0"/>
              <w:spacing w:after="0"/>
              <w:jc w:val="right"/>
              <w:rPr>
                <w:rFonts w:ascii="Calibri" w:hAnsi="Calibri"/>
                <w:color w:val="000000"/>
                <w:sz w:val="22"/>
                <w:szCs w:val="22"/>
              </w:rPr>
            </w:pPr>
            <w:r w:rsidRPr="00334AC4">
              <w:rPr>
                <w:rFonts w:ascii="Calibri" w:hAnsi="Calibri"/>
                <w:color w:val="000000"/>
                <w:sz w:val="22"/>
                <w:szCs w:val="22"/>
              </w:rPr>
              <w:t>7,625</w:t>
            </w:r>
          </w:p>
        </w:tc>
      </w:tr>
    </w:tbl>
    <w:p w:rsidR="003B2505" w:rsidRDefault="003B2505" w:rsidP="003B2505"/>
    <w:p w:rsidR="003B2505" w:rsidRDefault="003B2505" w:rsidP="003B2505">
      <w:r>
        <w:t>Testēšanas pārskati, kuri tika izmantoti šīs tabulas sastādīšanai, pievienoti šī dokumenta 1. pielikumā.</w:t>
      </w:r>
    </w:p>
    <w:p w:rsidR="003B2505" w:rsidRDefault="003B2505" w:rsidP="003B2505">
      <w:r>
        <w:t>Asenizācijas ūdeņu analīžu rezultāti uzskatāmi atspoguļo milzīgo piesārņojuma izkliedi notekūdeņos, kas oficiāli (Veidlapa Nr. 2-Ūdens) tiek uzskaitīti kā “izvedamo cisternu” ūdeņi, bet šī līguma ietvaros tika dēvēti par “asenizācijas ūdeņiem”.</w:t>
      </w:r>
    </w:p>
    <w:p w:rsidR="00741BFE" w:rsidRDefault="00741BFE" w:rsidP="00CA259A"/>
    <w:p w:rsidR="006C52A3" w:rsidRDefault="005C0FDA" w:rsidP="00CA259A">
      <w:r>
        <w:t>Iegūtie dati, to skaitā daži netipiski augstie piesārņojuma līmeņi</w:t>
      </w:r>
      <w:r w:rsidR="006C52A3">
        <w:t xml:space="preserve"> liecina, ka mazās notekūdeņu attīrīšanas ietaisēs pat dažas kravas augsti piesārņotu asenizācijas ūdeņu vai arī kāda liela ražošanas uzņēmuma klātbūtne var izsaukt krasu piesārņojuma slodzes pieaugumu.</w:t>
      </w:r>
    </w:p>
    <w:p w:rsidR="005C0FDA" w:rsidRDefault="005C0FDA" w:rsidP="00CA259A">
      <w:r>
        <w:t>Izskatīsim piemēru:</w:t>
      </w:r>
    </w:p>
    <w:p w:rsidR="005C0FDA" w:rsidRDefault="005C0FDA" w:rsidP="00CA259A">
      <w:r>
        <w:t>Auces NAI projektēta 482 m</w:t>
      </w:r>
      <w:r w:rsidRPr="005C0FDA">
        <w:rPr>
          <w:vertAlign w:val="superscript"/>
        </w:rPr>
        <w:t>3</w:t>
      </w:r>
      <w:r>
        <w:t>/d hidrauliskajai slodzei un 2943 cilvēku ekvivalentu piesārņojuma slodzei. Saskaņā ar LR MK 34. noteikumu vadlīnijām, tas atbilst 177 kg BSP</w:t>
      </w:r>
      <w:r w:rsidRPr="005C0FDA">
        <w:rPr>
          <w:vertAlign w:val="subscript"/>
        </w:rPr>
        <w:t>5</w:t>
      </w:r>
      <w:r>
        <w:t>/d slodzei.</w:t>
      </w:r>
    </w:p>
    <w:p w:rsidR="005C0FDA" w:rsidRDefault="005C0FDA" w:rsidP="00CA259A">
      <w:r>
        <w:lastRenderedPageBreak/>
        <w:t>Ja pieņemam, ka Auces NAI tiek ievesta 1 paša mazākā izmēra autocisterna (3 m</w:t>
      </w:r>
      <w:r w:rsidRPr="005C0FDA">
        <w:rPr>
          <w:vertAlign w:val="superscript"/>
        </w:rPr>
        <w:t>3</w:t>
      </w:r>
      <w:r>
        <w:t xml:space="preserve">) ar notekūdeņiem, kuru piesārņojums sasniedz 19 000 mg/L (Pļaviņu asenizācijas ūdeņu rezultāts), tas atbilst </w:t>
      </w:r>
      <w:r w:rsidR="0057149D">
        <w:t>57 kg BSP</w:t>
      </w:r>
      <w:r w:rsidR="0057149D" w:rsidRPr="0057149D">
        <w:rPr>
          <w:vertAlign w:val="subscript"/>
        </w:rPr>
        <w:t>5</w:t>
      </w:r>
      <w:r w:rsidR="0057149D">
        <w:t xml:space="preserve"> slodzei, vai papildus 32% BSP</w:t>
      </w:r>
      <w:r w:rsidR="0057149D" w:rsidRPr="0057149D">
        <w:rPr>
          <w:vertAlign w:val="subscript"/>
        </w:rPr>
        <w:t>5</w:t>
      </w:r>
      <w:r w:rsidR="0057149D">
        <w:t xml:space="preserve"> slodzei. Ja tiek ievesta 1 lielāka izmēra (10 m</w:t>
      </w:r>
      <w:r w:rsidR="0057149D" w:rsidRPr="0057149D">
        <w:rPr>
          <w:vertAlign w:val="superscript"/>
        </w:rPr>
        <w:t>3</w:t>
      </w:r>
      <w:r w:rsidR="0057149D">
        <w:t>) autocisterna, tā viena pati var nosegt visu projektēto NAI slodzi.</w:t>
      </w:r>
    </w:p>
    <w:p w:rsidR="00B753CA" w:rsidRDefault="00B753CA" w:rsidP="00CA259A">
      <w:r>
        <w:t>Faktiskais Auces NAI ienākošais notekūdeņu daudzums ir tikai ap 120 m</w:t>
      </w:r>
      <w:r w:rsidRPr="00B753CA">
        <w:rPr>
          <w:vertAlign w:val="superscript"/>
        </w:rPr>
        <w:t>3</w:t>
      </w:r>
      <w:r>
        <w:t>/d (2016. g. dati, kur norādīts 43 017 m</w:t>
      </w:r>
      <w:r w:rsidRPr="00B753CA">
        <w:rPr>
          <w:vertAlign w:val="superscript"/>
        </w:rPr>
        <w:t>3</w:t>
      </w:r>
      <w:r>
        <w:rPr>
          <w:vertAlign w:val="superscript"/>
        </w:rPr>
        <w:t xml:space="preserve"> </w:t>
      </w:r>
      <w:r>
        <w:t>gada notekūdeņu apjoms). Pie šī pētījuma ietvaros konstatētā 240 mg/L BSP</w:t>
      </w:r>
      <w:r w:rsidRPr="00B753CA">
        <w:rPr>
          <w:vertAlign w:val="subscript"/>
        </w:rPr>
        <w:t>5</w:t>
      </w:r>
      <w:r>
        <w:t>, tas atbilst 28,8 kg/d BSP</w:t>
      </w:r>
      <w:r w:rsidRPr="00B753CA">
        <w:rPr>
          <w:vertAlign w:val="subscript"/>
        </w:rPr>
        <w:t>5</w:t>
      </w:r>
      <w:r>
        <w:t xml:space="preserve"> slodzei, vai 480 cilvēku ekvivalentiem. </w:t>
      </w:r>
      <w:r w:rsidR="00DC2E8B">
        <w:t>Ja pieņemam, ka šī ir reālā šī brīža piesārņojuma slodze, tad pat viena augsti piesārņotu asenizācijas ūdeņu autocisterna var šo piesārņojuma slodzi dubultot.</w:t>
      </w:r>
    </w:p>
    <w:p w:rsidR="00741BFE" w:rsidRDefault="00741BFE" w:rsidP="00CA259A">
      <w:r>
        <w:t>Jānorāda arī uz asenizācijas (izvedamo cisternu) ūdeņu slāpekļa un fosfora piesārņojuma līmeni. Neviena no apsekotajām NAI nav paredzēta slāpekļa un fosfora piesārņojuma redukcijai. Tas nozīmē, ka lielākā daļa ievestā slāpekļa un fosfora (</w:t>
      </w:r>
      <w:r w:rsidR="004E5F60">
        <w:t>10 m</w:t>
      </w:r>
      <w:r w:rsidR="004E5F60" w:rsidRPr="004E5F60">
        <w:rPr>
          <w:vertAlign w:val="superscript"/>
        </w:rPr>
        <w:t>3</w:t>
      </w:r>
      <w:r w:rsidR="004E5F60">
        <w:t xml:space="preserve"> šādu ūdeņu var būt līdz 40 kg slāpekļa un līdz 8 kg fosfora) nonāk apkārtējā vidē, bieži vien, nelielās upītēs.</w:t>
      </w:r>
    </w:p>
    <w:p w:rsidR="00741BFE" w:rsidRDefault="004E5F60" w:rsidP="00741BFE">
      <w:r>
        <w:t xml:space="preserve">Mazo NAI personāls ir adaptējies situācijai. </w:t>
      </w:r>
      <w:r w:rsidR="00E6084B">
        <w:t>D</w:t>
      </w:r>
      <w:r>
        <w:t>ažās vietās (piemēram, Babītē) asenizācijas ūdeņus nepieņem nemaz</w:t>
      </w:r>
      <w:r w:rsidR="00E6084B">
        <w:t>, tie tiek izvesti uz Rīgas NAI (BAS Daugavgrīva)</w:t>
      </w:r>
      <w:r>
        <w:t>.</w:t>
      </w:r>
      <w:r w:rsidR="00E6084B">
        <w:t xml:space="preserve"> Citur pietiekami pieredzējis personāls regulē dienā/nedēļā pieņemamo autocisternu skaitu tā, lai pārslodze nesabojātu NAI biocenozi. Protams, nevar izslēgt kļūdas un nolaidību.</w:t>
      </w:r>
      <w:r>
        <w:t xml:space="preserve"> </w:t>
      </w:r>
    </w:p>
    <w:p w:rsidR="004E5F60" w:rsidRDefault="004E5F60" w:rsidP="00741BFE"/>
    <w:p w:rsidR="00741BFE" w:rsidRDefault="00741BFE" w:rsidP="00741BFE">
      <w:r>
        <w:t>Visās apsekotajās aglomerācijās pašvaldības uzskaita tikai ievesto cisternu skaitu/tilpumu, neizdalot, vai ar cisternu ir atvesti nosēdaku ūdeņi, sausās tualetes, biotualetes, vai kādu skalošanas darbu ūdeņi. Bieži vien autocisternu pakalpojumi ir ārpakalpojumi, kur pašvaldīb</w:t>
      </w:r>
      <w:r w:rsidR="004E5F60">
        <w:t>ai (ūdenssaimniecības uzņēmumam)</w:t>
      </w:r>
      <w:r>
        <w:t xml:space="preserve"> </w:t>
      </w:r>
      <w:r w:rsidR="004E5F60">
        <w:t xml:space="preserve">praktiski nav nekādas </w:t>
      </w:r>
      <w:r>
        <w:t>kontroles par ievesto ūdeņu piesārņojumu.</w:t>
      </w:r>
    </w:p>
    <w:p w:rsidR="00741BFE" w:rsidRDefault="00741BFE" w:rsidP="00741BFE">
      <w:r>
        <w:t xml:space="preserve">Fakts, ka firmas, kurām ir līgums par asenizācijas ārpakalpojumu veikšanu, var atvest pieņemšanas punktā neskaidras izcelsmes un potenciāli toksiskus notekūdeņus, ir labi zināms. Pēdējos gados lielākās Latvijas pilsētas ir apzinājušas šo problēmu un pakāpeniski ievieš t.s. septisko ūdeņu pieņemšanas mezglus, kuros var reģistrēt katru pieņemto kravu, tās atvedēju, un dažos gadījumos – arī paņemt notekūdeņu paraugu. Ir tikusi izskatīta arī iespēja veikt </w:t>
      </w:r>
      <w:r>
        <w:rPr>
          <w:i/>
        </w:rPr>
        <w:t>on-line</w:t>
      </w:r>
      <w:r>
        <w:t xml:space="preserve"> ievesto ūdeņu analīzi, taču tā tehnisko grūtību un augsto izmaksu dēļ (cik mums zināms) vēl nekur nav realizēta.</w:t>
      </w:r>
    </w:p>
    <w:p w:rsidR="00741BFE" w:rsidRPr="005C0FDA" w:rsidRDefault="00741BFE" w:rsidP="00741BFE">
      <w:r>
        <w:t>Ir skaidrs, ka stingrāka kontrole pār piesārņojuma slodzi, kas mazajās NAI nonāk ar autocisternām, būtu ļoti vēlama. Diemžēl šāda kontrole prasītu būtiskas investīcijas un arī ievērojamas uzturēšanas izmaksas – ja no ka</w:t>
      </w:r>
      <w:r w:rsidR="004E5F60">
        <w:t>tr</w:t>
      </w:r>
      <w:r>
        <w:t xml:space="preserve">as ievesto notekūdeņu kravas būtu jāpaņem paraugs un jāveic tā analīze. Pašreizējā </w:t>
      </w:r>
      <w:r w:rsidR="004E5F60">
        <w:t xml:space="preserve">darba </w:t>
      </w:r>
      <w:r>
        <w:t>vidē šāda kontrole nav reāla.</w:t>
      </w:r>
      <w:r w:rsidR="004E5F60">
        <w:t xml:space="preserve"> Reālāka varētu būt asenizācijas ūdeņu slodzes vismaz daļēja pārcelšana uz rajonu centru NAI, kuras spēj nodrošināt gan slāpekļa, gan fosfors redukciju – pie nosacījuma, ka tās nav pārslogotas arī bez šīs papildus slodzes.</w:t>
      </w:r>
    </w:p>
    <w:p w:rsidR="00741BFE" w:rsidRPr="00B753CA" w:rsidRDefault="00741BFE" w:rsidP="00CA259A"/>
    <w:p w:rsidR="003B2505" w:rsidRDefault="003B2505" w:rsidP="00CA259A"/>
    <w:p w:rsidR="003B2505" w:rsidRPr="006A0244" w:rsidRDefault="003B2505" w:rsidP="00CA259A"/>
    <w:p w:rsidR="00DE21E5" w:rsidRDefault="00DE21E5" w:rsidP="00DE21E5">
      <w:pPr>
        <w:pStyle w:val="Heading1"/>
      </w:pPr>
      <w:bookmarkStart w:id="56" w:name="_Toc531010877"/>
      <w:r>
        <w:lastRenderedPageBreak/>
        <w:t>Secinājumi</w:t>
      </w:r>
      <w:bookmarkEnd w:id="56"/>
    </w:p>
    <w:p w:rsidR="00DE21E5" w:rsidRDefault="00DE21E5" w:rsidP="00DE21E5">
      <w:r>
        <w:t>Izvērtējot iegūtos rezultātus, var secināt, ka:</w:t>
      </w:r>
    </w:p>
    <w:p w:rsidR="00F00E5D" w:rsidRDefault="007A631A" w:rsidP="00F00E5D">
      <w:pPr>
        <w:pStyle w:val="ListParagraph"/>
        <w:numPr>
          <w:ilvl w:val="0"/>
          <w:numId w:val="6"/>
        </w:numPr>
        <w:ind w:left="714" w:hanging="357"/>
        <w:contextualSpacing w:val="0"/>
      </w:pPr>
      <w:r>
        <w:t xml:space="preserve">paraugos </w:t>
      </w:r>
      <w:r w:rsidR="00F00E5D">
        <w:t xml:space="preserve">novērotās ĶSP un </w:t>
      </w:r>
      <w:r>
        <w:t>BSP</w:t>
      </w:r>
      <w:r w:rsidRPr="007A631A">
        <w:rPr>
          <w:vertAlign w:val="subscript"/>
        </w:rPr>
        <w:t>5</w:t>
      </w:r>
      <w:r w:rsidR="00F00E5D">
        <w:t xml:space="preserve"> koncentrācijas </w:t>
      </w:r>
      <w:r>
        <w:t>būtiski pārsniedz</w:t>
      </w:r>
      <w:r w:rsidR="00F00E5D">
        <w:t xml:space="preserve"> Ministru Kabineta noteikumu Nr. 34 no 2002. g. 22. janvāra 4. tabulā “Tipiskus sadzīves notekūdeņus raksturojošie parametri” </w:t>
      </w:r>
      <w:r>
        <w:t>norādītos</w:t>
      </w:r>
      <w:r w:rsidR="00F00E5D">
        <w:t xml:space="preserve"> piesārņojuma līmeņ</w:t>
      </w:r>
      <w:r>
        <w:t xml:space="preserve">us. Tā kā šajā vasarā </w:t>
      </w:r>
      <w:r w:rsidR="00741BFE">
        <w:t xml:space="preserve">lietus ūdeņu </w:t>
      </w:r>
      <w:r>
        <w:t>infiltrācijas ietekme lielākajā vairumā apdzīvoto vietu bija minimāla, iegūtos rezultātus var uzskatīt par visumā reprezentatīviem sausā laika piesārņojuma rādītājiem</w:t>
      </w:r>
      <w:r w:rsidR="00F00E5D">
        <w:t>;</w:t>
      </w:r>
    </w:p>
    <w:p w:rsidR="0083160F" w:rsidRDefault="00741BFE" w:rsidP="00F00E5D">
      <w:pPr>
        <w:pStyle w:val="ListParagraph"/>
        <w:numPr>
          <w:ilvl w:val="0"/>
          <w:numId w:val="6"/>
        </w:numPr>
        <w:ind w:left="714" w:hanging="357"/>
        <w:contextualSpacing w:val="0"/>
      </w:pPr>
      <w:r>
        <w:t>asenizācijas (izvedamo cisternu) ūdeņu paraugi uzrāda milzīgu rezultātu izkliedi. Tā labi raksturo šo ūdeņu dažādo dabu, kad biotualešu vai sauso tualešu kravā novērotais piesārņojums var 3 – 4 reizes pārsniegt sedimentācijas aku piesārņojumu un 30 – 60 reizes – dažādu skalošanas ūdeņu piesārņojumu.</w:t>
      </w:r>
      <w:r w:rsidR="004E5F60">
        <w:t xml:space="preserve"> </w:t>
      </w:r>
      <w:r w:rsidR="00E6084B">
        <w:t>Asenizācijas (izvedamo cisternu) radītā piesārņojuma slodze dažās vietās var būt ekvivalenta, vai pat pārsniegt NAI ienākošo regulāro piesārņojuma slodzi.</w:t>
      </w:r>
    </w:p>
    <w:p w:rsidR="00E6084B" w:rsidRDefault="00E6084B" w:rsidP="00F00E5D">
      <w:pPr>
        <w:pStyle w:val="ListParagraph"/>
        <w:numPr>
          <w:ilvl w:val="0"/>
          <w:numId w:val="6"/>
        </w:numPr>
        <w:ind w:left="714" w:hanging="357"/>
        <w:contextualSpacing w:val="0"/>
      </w:pPr>
      <w:r>
        <w:t xml:space="preserve">kaut cik precīzi </w:t>
      </w:r>
      <w:r w:rsidR="00AE17E2">
        <w:t xml:space="preserve">katrā aglomerācijā </w:t>
      </w:r>
      <w:r>
        <w:t>novērtēt asenizācijas (izvedamo cisternu) radīto papildus slodzi nav iespējams, jo neviena no apsekotajām aglomerācijām neveic šo ūdeņu piesārņojuma sistemātisku analīzi. Tiek uzskaitīts tikai ievesto ūdeņu apjoms.</w:t>
      </w:r>
    </w:p>
    <w:p w:rsidR="0083160F" w:rsidRDefault="0083160F" w:rsidP="0083160F">
      <w:pPr>
        <w:pStyle w:val="Heading1"/>
      </w:pPr>
      <w:bookmarkStart w:id="57" w:name="_Toc531010878"/>
      <w:r>
        <w:lastRenderedPageBreak/>
        <w:t>Pateicība</w:t>
      </w:r>
      <w:bookmarkEnd w:id="57"/>
    </w:p>
    <w:p w:rsidR="0083160F" w:rsidRDefault="0083160F" w:rsidP="0083160F">
      <w:r>
        <w:t>SIA LaKalme personāls vēlas izteikt pateicību visu pētījumā iesaistīto pilsētu komunālajiem dienestiem par sapratni, ieinteresētību un atbalstu sadzīves notekūdeņu paraugu vākšanas programmas īstenošanā.</w:t>
      </w:r>
    </w:p>
    <w:p w:rsidR="0083160F" w:rsidRDefault="0083160F" w:rsidP="0083160F"/>
    <w:p w:rsidR="0083160F" w:rsidRDefault="0083160F" w:rsidP="0083160F"/>
    <w:p w:rsidR="0083160F" w:rsidRDefault="0083160F" w:rsidP="0083160F"/>
    <w:p w:rsidR="0083160F" w:rsidRDefault="0083160F" w:rsidP="0083160F">
      <w:r>
        <w:t>Dr. Jānis Jansons</w:t>
      </w:r>
    </w:p>
    <w:p w:rsidR="0083160F" w:rsidRDefault="0083160F" w:rsidP="0083160F"/>
    <w:p w:rsidR="0083160F" w:rsidRDefault="0083160F" w:rsidP="0083160F"/>
    <w:p w:rsidR="0083160F" w:rsidRDefault="0083160F" w:rsidP="0083160F">
      <w:pPr>
        <w:spacing w:after="0"/>
        <w:ind w:left="4320"/>
      </w:pPr>
      <w:r>
        <w:t>SIA LaKalme</w:t>
      </w:r>
    </w:p>
    <w:p w:rsidR="0083160F" w:rsidRDefault="0083160F" w:rsidP="0083160F">
      <w:pPr>
        <w:ind w:left="4320"/>
      </w:pPr>
      <w:r>
        <w:t>projektu vadītājs</w:t>
      </w:r>
    </w:p>
    <w:p w:rsidR="0083160F" w:rsidRPr="0083160F" w:rsidRDefault="0083160F" w:rsidP="0083160F">
      <w:pPr>
        <w:ind w:left="4320"/>
      </w:pPr>
      <w:r>
        <w:t>201</w:t>
      </w:r>
      <w:r w:rsidR="00AE17E2">
        <w:t>8</w:t>
      </w:r>
      <w:r>
        <w:t xml:space="preserve">. g. </w:t>
      </w:r>
      <w:r w:rsidR="00AE17E2">
        <w:t>26</w:t>
      </w:r>
      <w:r w:rsidR="00F97E49">
        <w:t xml:space="preserve">. </w:t>
      </w:r>
      <w:r w:rsidR="00AE17E2">
        <w:t>novem</w:t>
      </w:r>
      <w:r w:rsidR="00F97E49">
        <w:t>brī.</w:t>
      </w:r>
    </w:p>
    <w:p w:rsidR="0083160F" w:rsidRPr="00DE21E5" w:rsidRDefault="0083160F" w:rsidP="0083160F">
      <w:pPr>
        <w:pStyle w:val="ListParagraph"/>
        <w:ind w:left="714"/>
        <w:contextualSpacing w:val="0"/>
      </w:pPr>
    </w:p>
    <w:sectPr w:rsidR="0083160F" w:rsidRPr="00DE21E5" w:rsidSect="009954C6">
      <w:headerReference w:type="default" r:id="rId155"/>
      <w:footerReference w:type="default" r:id="rId156"/>
      <w:pgSz w:w="11906" w:h="16838" w:code="9"/>
      <w:pgMar w:top="1440" w:right="1418" w:bottom="1440" w:left="1797"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8501D" w:rsidRDefault="00E8501D" w:rsidP="009954C6">
      <w:pPr>
        <w:spacing w:after="0"/>
      </w:pPr>
      <w:r>
        <w:separator/>
      </w:r>
    </w:p>
  </w:endnote>
  <w:endnote w:type="continuationSeparator" w:id="0">
    <w:p w:rsidR="00E8501D" w:rsidRDefault="00E8501D" w:rsidP="009954C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Bold">
    <w:panose1 w:val="00000000000000000000"/>
    <w:charset w:val="00"/>
    <w:family w:val="roman"/>
    <w:notTrueType/>
    <w:pitch w:val="default"/>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2FF" w:usb1="400004FF" w:usb2="00000000" w:usb3="00000000" w:csb0="0000019F" w:csb1="00000000"/>
  </w:font>
  <w:font w:name="Cambria Math">
    <w:panose1 w:val="02040503050406030204"/>
    <w:charset w:val="BA"/>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5F60" w:rsidRPr="009954C6" w:rsidRDefault="004E5F60">
    <w:pPr>
      <w:pStyle w:val="Footer"/>
      <w:rPr>
        <w:sz w:val="20"/>
        <w:szCs w:val="20"/>
      </w:rPr>
    </w:pPr>
    <w:r>
      <w:tab/>
    </w:r>
    <w:r>
      <w:tab/>
    </w:r>
    <w:r w:rsidRPr="009954C6">
      <w:rPr>
        <w:sz w:val="20"/>
        <w:szCs w:val="20"/>
      </w:rPr>
      <w:fldChar w:fldCharType="begin"/>
    </w:r>
    <w:r w:rsidRPr="009954C6">
      <w:rPr>
        <w:sz w:val="20"/>
        <w:szCs w:val="20"/>
      </w:rPr>
      <w:instrText xml:space="preserve"> PAGE  \* Arabic  \* MERGEFORMAT </w:instrText>
    </w:r>
    <w:r w:rsidRPr="009954C6">
      <w:rPr>
        <w:sz w:val="20"/>
        <w:szCs w:val="20"/>
      </w:rPr>
      <w:fldChar w:fldCharType="separate"/>
    </w:r>
    <w:r w:rsidR="00D91358">
      <w:rPr>
        <w:noProof/>
        <w:sz w:val="20"/>
        <w:szCs w:val="20"/>
      </w:rPr>
      <w:t>2</w:t>
    </w:r>
    <w:r w:rsidRPr="009954C6">
      <w:rPr>
        <w:sz w:val="20"/>
        <w:szCs w:val="20"/>
      </w:rPr>
      <w:fldChar w:fldCharType="end"/>
    </w:r>
    <w:r w:rsidRPr="009954C6">
      <w:rPr>
        <w:sz w:val="20"/>
        <w:szCs w:val="20"/>
      </w:rPr>
      <w:t xml:space="preserve">. no </w:t>
    </w:r>
    <w:r w:rsidRPr="009954C6">
      <w:rPr>
        <w:sz w:val="20"/>
        <w:szCs w:val="20"/>
      </w:rPr>
      <w:fldChar w:fldCharType="begin"/>
    </w:r>
    <w:r w:rsidRPr="009954C6">
      <w:rPr>
        <w:sz w:val="20"/>
        <w:szCs w:val="20"/>
      </w:rPr>
      <w:instrText xml:space="preserve"> NUMPAGES  \* Arabic  \* MERGEFORMAT </w:instrText>
    </w:r>
    <w:r w:rsidRPr="009954C6">
      <w:rPr>
        <w:sz w:val="20"/>
        <w:szCs w:val="20"/>
      </w:rPr>
      <w:fldChar w:fldCharType="separate"/>
    </w:r>
    <w:r w:rsidR="00D91358">
      <w:rPr>
        <w:noProof/>
        <w:sz w:val="20"/>
        <w:szCs w:val="20"/>
      </w:rPr>
      <w:t>112</w:t>
    </w:r>
    <w:r w:rsidRPr="009954C6">
      <w:rPr>
        <w:sz w:val="20"/>
        <w:szCs w:val="20"/>
      </w:rPr>
      <w:fldChar w:fldCharType="end"/>
    </w:r>
    <w:r w:rsidRPr="009954C6">
      <w:rPr>
        <w:sz w:val="20"/>
        <w:szCs w:val="20"/>
      </w:rPr>
      <w:t>. lappusēm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8501D" w:rsidRDefault="00E8501D" w:rsidP="009954C6">
      <w:pPr>
        <w:spacing w:after="0"/>
      </w:pPr>
      <w:r>
        <w:separator/>
      </w:r>
    </w:p>
  </w:footnote>
  <w:footnote w:type="continuationSeparator" w:id="0">
    <w:p w:rsidR="00E8501D" w:rsidRDefault="00E8501D" w:rsidP="009954C6">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5F60" w:rsidRDefault="004E5F60">
    <w:pPr>
      <w:pStyle w:val="Header"/>
      <w:pBdr>
        <w:bottom w:val="single" w:sz="12" w:space="1" w:color="auto"/>
      </w:pBdr>
    </w:pPr>
    <w:r w:rsidRPr="009954C6">
      <w:t>VARAM 1L/</w:t>
    </w:r>
    <w:r>
      <w:t>34</w:t>
    </w:r>
    <w:r w:rsidRPr="009954C6">
      <w:t>/201</w:t>
    </w:r>
    <w:r>
      <w:t>8</w:t>
    </w:r>
    <w:r w:rsidRPr="009954C6">
      <w:tab/>
    </w:r>
    <w:r>
      <w:t xml:space="preserve">Gala </w:t>
    </w:r>
    <w:r w:rsidRPr="009954C6">
      <w:t>ziņojums</w:t>
    </w:r>
    <w:r w:rsidR="00520E0F">
      <w:t>, 1. daļa</w:t>
    </w:r>
  </w:p>
  <w:p w:rsidR="004E5F60" w:rsidRPr="009954C6" w:rsidRDefault="004E5F6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0D431B"/>
    <w:multiLevelType w:val="hybridMultilevel"/>
    <w:tmpl w:val="412CAE12"/>
    <w:lvl w:ilvl="0" w:tplc="04260005">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 w15:restartNumberingAfterBreak="0">
    <w:nsid w:val="2793638A"/>
    <w:multiLevelType w:val="hybridMultilevel"/>
    <w:tmpl w:val="737023B8"/>
    <w:lvl w:ilvl="0" w:tplc="41A23652">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 w15:restartNumberingAfterBreak="0">
    <w:nsid w:val="409D0AEE"/>
    <w:multiLevelType w:val="multilevel"/>
    <w:tmpl w:val="0426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15:restartNumberingAfterBreak="0">
    <w:nsid w:val="4D8360DD"/>
    <w:multiLevelType w:val="hybridMultilevel"/>
    <w:tmpl w:val="6F628DC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525F4B38"/>
    <w:multiLevelType w:val="hybridMultilevel"/>
    <w:tmpl w:val="1ED88976"/>
    <w:lvl w:ilvl="0" w:tplc="8530F1A0">
      <w:start w:val="1"/>
      <w:numFmt w:val="decimal"/>
      <w:lvlText w:val="%1."/>
      <w:lvlJc w:val="left"/>
      <w:pPr>
        <w:ind w:left="720" w:hanging="360"/>
      </w:pPr>
      <w:rPr>
        <w:rFonts w:ascii="Times New Roman Bold" w:hAnsi="Times New Roman Bold" w:hint="default"/>
        <w:b/>
        <w:i w:val="0"/>
        <w:sz w:val="28"/>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15:restartNumberingAfterBreak="0">
    <w:nsid w:val="5FC84338"/>
    <w:multiLevelType w:val="hybridMultilevel"/>
    <w:tmpl w:val="F4F88294"/>
    <w:lvl w:ilvl="0" w:tplc="04260005">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66587F4E"/>
    <w:multiLevelType w:val="multilevel"/>
    <w:tmpl w:val="F6269B96"/>
    <w:lvl w:ilvl="0">
      <w:start w:val="1"/>
      <w:numFmt w:val="decimal"/>
      <w:lvlText w:val="%1"/>
      <w:lvlJc w:val="left"/>
      <w:pPr>
        <w:tabs>
          <w:tab w:val="num" w:pos="792"/>
        </w:tabs>
        <w:ind w:left="397" w:hanging="397"/>
      </w:pPr>
      <w:rPr>
        <w:b/>
        <w:i w:val="0"/>
        <w:sz w:val="28"/>
        <w:szCs w:val="28"/>
        <w:u w:val="none"/>
      </w:rPr>
    </w:lvl>
    <w:lvl w:ilvl="1">
      <w:start w:val="1"/>
      <w:numFmt w:val="decimal"/>
      <w:lvlText w:val="%1.%2"/>
      <w:lvlJc w:val="left"/>
      <w:pPr>
        <w:tabs>
          <w:tab w:val="num" w:pos="936"/>
        </w:tabs>
        <w:ind w:left="510" w:hanging="510"/>
      </w:pPr>
      <w:rPr>
        <w:b/>
        <w:i/>
        <w:sz w:val="24"/>
        <w:szCs w:val="24"/>
      </w:rPr>
    </w:lvl>
    <w:lvl w:ilvl="2">
      <w:start w:val="1"/>
      <w:numFmt w:val="decimal"/>
      <w:suff w:val="space"/>
      <w:lvlText w:val="%1.%2.%3"/>
      <w:lvlJc w:val="left"/>
      <w:pPr>
        <w:ind w:left="1080" w:hanging="720"/>
      </w:pPr>
      <w:rPr>
        <w:b w:val="0"/>
        <w:i/>
        <w:sz w:val="24"/>
        <w:szCs w:val="24"/>
      </w:rPr>
    </w:lvl>
    <w:lvl w:ilvl="3">
      <w:start w:val="1"/>
      <w:numFmt w:val="decimal"/>
      <w:lvlText w:val="%1.%2.%3.%4"/>
      <w:lvlJc w:val="left"/>
      <w:pPr>
        <w:tabs>
          <w:tab w:val="num" w:pos="1224"/>
        </w:tabs>
        <w:ind w:left="1224" w:hanging="864"/>
      </w:pPr>
      <w:rPr>
        <w:b w:val="0"/>
        <w:i w:val="0"/>
        <w:sz w:val="24"/>
      </w:rPr>
    </w:lvl>
    <w:lvl w:ilvl="4">
      <w:start w:val="1"/>
      <w:numFmt w:val="decimal"/>
      <w:lvlText w:val="%1.%2.%3.%4.%5"/>
      <w:lvlJc w:val="left"/>
      <w:pPr>
        <w:tabs>
          <w:tab w:val="num" w:pos="1368"/>
        </w:tabs>
        <w:ind w:left="1368" w:hanging="1008"/>
      </w:pPr>
      <w:rPr>
        <w:b w:val="0"/>
        <w:i/>
        <w:sz w:val="24"/>
      </w:rPr>
    </w:lvl>
    <w:lvl w:ilvl="5">
      <w:start w:val="1"/>
      <w:numFmt w:val="decimal"/>
      <w:lvlText w:val="%1.%2.%3.%4.%5.%6"/>
      <w:lvlJc w:val="left"/>
      <w:pPr>
        <w:tabs>
          <w:tab w:val="num" w:pos="1512"/>
        </w:tabs>
        <w:ind w:left="1512" w:hanging="1152"/>
      </w:pPr>
    </w:lvl>
    <w:lvl w:ilvl="6">
      <w:start w:val="1"/>
      <w:numFmt w:val="decimal"/>
      <w:lvlText w:val="%1.%2.%3.%4.%5.%6.%7"/>
      <w:lvlJc w:val="left"/>
      <w:pPr>
        <w:tabs>
          <w:tab w:val="num" w:pos="1656"/>
        </w:tabs>
        <w:ind w:left="1656" w:hanging="1296"/>
      </w:pPr>
    </w:lvl>
    <w:lvl w:ilvl="7">
      <w:start w:val="1"/>
      <w:numFmt w:val="decimal"/>
      <w:lvlText w:val="%1.%2.%3.%4.%5.%6.%7.%8"/>
      <w:lvlJc w:val="left"/>
      <w:pPr>
        <w:tabs>
          <w:tab w:val="num" w:pos="1800"/>
        </w:tabs>
        <w:ind w:left="1800" w:hanging="1440"/>
      </w:pPr>
    </w:lvl>
    <w:lvl w:ilvl="8">
      <w:start w:val="1"/>
      <w:numFmt w:val="decimal"/>
      <w:lvlText w:val="%1.%2.%3.%4.%5.%6.%7.%8.%9"/>
      <w:lvlJc w:val="left"/>
      <w:pPr>
        <w:tabs>
          <w:tab w:val="num" w:pos="1944"/>
        </w:tabs>
        <w:ind w:left="1944" w:hanging="1584"/>
      </w:pPr>
    </w:lvl>
  </w:abstractNum>
  <w:abstractNum w:abstractNumId="7" w15:restartNumberingAfterBreak="0">
    <w:nsid w:val="78D26B51"/>
    <w:multiLevelType w:val="hybridMultilevel"/>
    <w:tmpl w:val="9454DD6C"/>
    <w:lvl w:ilvl="0" w:tplc="04260005">
      <w:start w:val="1"/>
      <w:numFmt w:val="bullet"/>
      <w:lvlText w:val=""/>
      <w:lvlJc w:val="left"/>
      <w:pPr>
        <w:ind w:left="774" w:hanging="360"/>
      </w:pPr>
      <w:rPr>
        <w:rFonts w:ascii="Wingdings" w:hAnsi="Wingdings" w:hint="default"/>
      </w:rPr>
    </w:lvl>
    <w:lvl w:ilvl="1" w:tplc="04260003" w:tentative="1">
      <w:start w:val="1"/>
      <w:numFmt w:val="bullet"/>
      <w:lvlText w:val="o"/>
      <w:lvlJc w:val="left"/>
      <w:pPr>
        <w:ind w:left="1494" w:hanging="360"/>
      </w:pPr>
      <w:rPr>
        <w:rFonts w:ascii="Courier New" w:hAnsi="Courier New" w:cs="Courier New" w:hint="default"/>
      </w:rPr>
    </w:lvl>
    <w:lvl w:ilvl="2" w:tplc="04260005" w:tentative="1">
      <w:start w:val="1"/>
      <w:numFmt w:val="bullet"/>
      <w:lvlText w:val=""/>
      <w:lvlJc w:val="left"/>
      <w:pPr>
        <w:ind w:left="2214" w:hanging="360"/>
      </w:pPr>
      <w:rPr>
        <w:rFonts w:ascii="Wingdings" w:hAnsi="Wingdings" w:hint="default"/>
      </w:rPr>
    </w:lvl>
    <w:lvl w:ilvl="3" w:tplc="04260001" w:tentative="1">
      <w:start w:val="1"/>
      <w:numFmt w:val="bullet"/>
      <w:lvlText w:val=""/>
      <w:lvlJc w:val="left"/>
      <w:pPr>
        <w:ind w:left="2934" w:hanging="360"/>
      </w:pPr>
      <w:rPr>
        <w:rFonts w:ascii="Symbol" w:hAnsi="Symbol" w:hint="default"/>
      </w:rPr>
    </w:lvl>
    <w:lvl w:ilvl="4" w:tplc="04260003" w:tentative="1">
      <w:start w:val="1"/>
      <w:numFmt w:val="bullet"/>
      <w:lvlText w:val="o"/>
      <w:lvlJc w:val="left"/>
      <w:pPr>
        <w:ind w:left="3654" w:hanging="360"/>
      </w:pPr>
      <w:rPr>
        <w:rFonts w:ascii="Courier New" w:hAnsi="Courier New" w:cs="Courier New" w:hint="default"/>
      </w:rPr>
    </w:lvl>
    <w:lvl w:ilvl="5" w:tplc="04260005" w:tentative="1">
      <w:start w:val="1"/>
      <w:numFmt w:val="bullet"/>
      <w:lvlText w:val=""/>
      <w:lvlJc w:val="left"/>
      <w:pPr>
        <w:ind w:left="4374" w:hanging="360"/>
      </w:pPr>
      <w:rPr>
        <w:rFonts w:ascii="Wingdings" w:hAnsi="Wingdings" w:hint="default"/>
      </w:rPr>
    </w:lvl>
    <w:lvl w:ilvl="6" w:tplc="04260001" w:tentative="1">
      <w:start w:val="1"/>
      <w:numFmt w:val="bullet"/>
      <w:lvlText w:val=""/>
      <w:lvlJc w:val="left"/>
      <w:pPr>
        <w:ind w:left="5094" w:hanging="360"/>
      </w:pPr>
      <w:rPr>
        <w:rFonts w:ascii="Symbol" w:hAnsi="Symbol" w:hint="default"/>
      </w:rPr>
    </w:lvl>
    <w:lvl w:ilvl="7" w:tplc="04260003" w:tentative="1">
      <w:start w:val="1"/>
      <w:numFmt w:val="bullet"/>
      <w:lvlText w:val="o"/>
      <w:lvlJc w:val="left"/>
      <w:pPr>
        <w:ind w:left="5814" w:hanging="360"/>
      </w:pPr>
      <w:rPr>
        <w:rFonts w:ascii="Courier New" w:hAnsi="Courier New" w:cs="Courier New" w:hint="default"/>
      </w:rPr>
    </w:lvl>
    <w:lvl w:ilvl="8" w:tplc="04260005" w:tentative="1">
      <w:start w:val="1"/>
      <w:numFmt w:val="bullet"/>
      <w:lvlText w:val=""/>
      <w:lvlJc w:val="left"/>
      <w:pPr>
        <w:ind w:left="6534" w:hanging="360"/>
      </w:pPr>
      <w:rPr>
        <w:rFonts w:ascii="Wingdings" w:hAnsi="Wingdings" w:hint="default"/>
      </w:rPr>
    </w:lvl>
  </w:abstractNum>
  <w:num w:numId="1">
    <w:abstractNumId w:val="2"/>
  </w:num>
  <w:num w:numId="2">
    <w:abstractNumId w:val="5"/>
  </w:num>
  <w:num w:numId="3">
    <w:abstractNumId w:val="6"/>
  </w:num>
  <w:num w:numId="4">
    <w:abstractNumId w:val="0"/>
  </w:num>
  <w:num w:numId="5">
    <w:abstractNumId w:val="1"/>
  </w:num>
  <w:num w:numId="6">
    <w:abstractNumId w:val="3"/>
  </w:num>
  <w:num w:numId="7">
    <w:abstractNumId w:val="7"/>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4AA9"/>
    <w:rsid w:val="00002361"/>
    <w:rsid w:val="000075A3"/>
    <w:rsid w:val="000167F1"/>
    <w:rsid w:val="000278B6"/>
    <w:rsid w:val="00042FDA"/>
    <w:rsid w:val="00074986"/>
    <w:rsid w:val="00083773"/>
    <w:rsid w:val="000848F4"/>
    <w:rsid w:val="00090ABB"/>
    <w:rsid w:val="000A1882"/>
    <w:rsid w:val="000A3D73"/>
    <w:rsid w:val="000A597B"/>
    <w:rsid w:val="000B4DE6"/>
    <w:rsid w:val="000C77FC"/>
    <w:rsid w:val="000D2EEE"/>
    <w:rsid w:val="000D57B0"/>
    <w:rsid w:val="001237E7"/>
    <w:rsid w:val="00131A1B"/>
    <w:rsid w:val="00150EC9"/>
    <w:rsid w:val="00151B50"/>
    <w:rsid w:val="00197202"/>
    <w:rsid w:val="001B11AA"/>
    <w:rsid w:val="001B43A4"/>
    <w:rsid w:val="001C544B"/>
    <w:rsid w:val="001F7B50"/>
    <w:rsid w:val="0025082C"/>
    <w:rsid w:val="00270E42"/>
    <w:rsid w:val="002726FC"/>
    <w:rsid w:val="00284C39"/>
    <w:rsid w:val="002C64CB"/>
    <w:rsid w:val="002D1CCC"/>
    <w:rsid w:val="002D3CB4"/>
    <w:rsid w:val="002E2E0E"/>
    <w:rsid w:val="002F0140"/>
    <w:rsid w:val="00316080"/>
    <w:rsid w:val="00325C50"/>
    <w:rsid w:val="00334AC4"/>
    <w:rsid w:val="00355268"/>
    <w:rsid w:val="003951A6"/>
    <w:rsid w:val="003A303A"/>
    <w:rsid w:val="003A62BC"/>
    <w:rsid w:val="003B2505"/>
    <w:rsid w:val="003C05D6"/>
    <w:rsid w:val="003C708A"/>
    <w:rsid w:val="003D722E"/>
    <w:rsid w:val="003F2C0E"/>
    <w:rsid w:val="00406FAF"/>
    <w:rsid w:val="004469A0"/>
    <w:rsid w:val="004A2EE8"/>
    <w:rsid w:val="004B651A"/>
    <w:rsid w:val="004B7416"/>
    <w:rsid w:val="004D34E7"/>
    <w:rsid w:val="004E4613"/>
    <w:rsid w:val="004E5F60"/>
    <w:rsid w:val="005052F1"/>
    <w:rsid w:val="0051721A"/>
    <w:rsid w:val="00520E0F"/>
    <w:rsid w:val="005260D1"/>
    <w:rsid w:val="0053002D"/>
    <w:rsid w:val="0057149D"/>
    <w:rsid w:val="00587D23"/>
    <w:rsid w:val="005A1F9A"/>
    <w:rsid w:val="005C0FDA"/>
    <w:rsid w:val="005C52B5"/>
    <w:rsid w:val="005E1785"/>
    <w:rsid w:val="005E5A10"/>
    <w:rsid w:val="005F374F"/>
    <w:rsid w:val="005F3A11"/>
    <w:rsid w:val="005F4AA9"/>
    <w:rsid w:val="00642383"/>
    <w:rsid w:val="00670D23"/>
    <w:rsid w:val="00680207"/>
    <w:rsid w:val="006A0244"/>
    <w:rsid w:val="006B3AB2"/>
    <w:rsid w:val="006C1271"/>
    <w:rsid w:val="006C52A3"/>
    <w:rsid w:val="006D1E26"/>
    <w:rsid w:val="006D6387"/>
    <w:rsid w:val="006E5273"/>
    <w:rsid w:val="006E67E5"/>
    <w:rsid w:val="007048F2"/>
    <w:rsid w:val="00713D92"/>
    <w:rsid w:val="0073596C"/>
    <w:rsid w:val="00741BFE"/>
    <w:rsid w:val="0074691D"/>
    <w:rsid w:val="00783482"/>
    <w:rsid w:val="007A631A"/>
    <w:rsid w:val="007B299B"/>
    <w:rsid w:val="007C2522"/>
    <w:rsid w:val="007D20B5"/>
    <w:rsid w:val="00800F25"/>
    <w:rsid w:val="0083160F"/>
    <w:rsid w:val="008546F5"/>
    <w:rsid w:val="00865895"/>
    <w:rsid w:val="008906F5"/>
    <w:rsid w:val="008B39C5"/>
    <w:rsid w:val="008C1C63"/>
    <w:rsid w:val="008C7949"/>
    <w:rsid w:val="00901E21"/>
    <w:rsid w:val="00904499"/>
    <w:rsid w:val="00910E52"/>
    <w:rsid w:val="00917A58"/>
    <w:rsid w:val="00920F5F"/>
    <w:rsid w:val="00951221"/>
    <w:rsid w:val="00952C07"/>
    <w:rsid w:val="00956BD9"/>
    <w:rsid w:val="00981451"/>
    <w:rsid w:val="009954C6"/>
    <w:rsid w:val="009A187E"/>
    <w:rsid w:val="009B763A"/>
    <w:rsid w:val="009C2C8E"/>
    <w:rsid w:val="009D7B7A"/>
    <w:rsid w:val="009E37C4"/>
    <w:rsid w:val="009F20A3"/>
    <w:rsid w:val="009F3540"/>
    <w:rsid w:val="00A04AB2"/>
    <w:rsid w:val="00A102BE"/>
    <w:rsid w:val="00A4327E"/>
    <w:rsid w:val="00A57820"/>
    <w:rsid w:val="00A77AF2"/>
    <w:rsid w:val="00A84155"/>
    <w:rsid w:val="00A84B52"/>
    <w:rsid w:val="00AA3878"/>
    <w:rsid w:val="00AC6CC9"/>
    <w:rsid w:val="00AC7029"/>
    <w:rsid w:val="00AD1309"/>
    <w:rsid w:val="00AD20AB"/>
    <w:rsid w:val="00AE083A"/>
    <w:rsid w:val="00AE17E2"/>
    <w:rsid w:val="00AF2063"/>
    <w:rsid w:val="00AF6FC7"/>
    <w:rsid w:val="00B029A8"/>
    <w:rsid w:val="00B12C94"/>
    <w:rsid w:val="00B508D0"/>
    <w:rsid w:val="00B708EF"/>
    <w:rsid w:val="00B753CA"/>
    <w:rsid w:val="00B90CC0"/>
    <w:rsid w:val="00BA20D9"/>
    <w:rsid w:val="00BE6276"/>
    <w:rsid w:val="00C039DC"/>
    <w:rsid w:val="00C31C7E"/>
    <w:rsid w:val="00C73003"/>
    <w:rsid w:val="00CA0C79"/>
    <w:rsid w:val="00CA259A"/>
    <w:rsid w:val="00CA7D1B"/>
    <w:rsid w:val="00CB6EF6"/>
    <w:rsid w:val="00D21D46"/>
    <w:rsid w:val="00D31AF9"/>
    <w:rsid w:val="00D51A2E"/>
    <w:rsid w:val="00D7001E"/>
    <w:rsid w:val="00D91358"/>
    <w:rsid w:val="00D9428C"/>
    <w:rsid w:val="00D96D9A"/>
    <w:rsid w:val="00DA09B9"/>
    <w:rsid w:val="00DA2AD6"/>
    <w:rsid w:val="00DA428B"/>
    <w:rsid w:val="00DB6EDB"/>
    <w:rsid w:val="00DC2E8B"/>
    <w:rsid w:val="00DC7906"/>
    <w:rsid w:val="00DE21E5"/>
    <w:rsid w:val="00E11780"/>
    <w:rsid w:val="00E5102A"/>
    <w:rsid w:val="00E51450"/>
    <w:rsid w:val="00E6084B"/>
    <w:rsid w:val="00E75FE9"/>
    <w:rsid w:val="00E8501D"/>
    <w:rsid w:val="00ED4179"/>
    <w:rsid w:val="00F00E5D"/>
    <w:rsid w:val="00F0227E"/>
    <w:rsid w:val="00F026B9"/>
    <w:rsid w:val="00F05B5C"/>
    <w:rsid w:val="00F260BD"/>
    <w:rsid w:val="00F3141C"/>
    <w:rsid w:val="00F511D9"/>
    <w:rsid w:val="00F64ED6"/>
    <w:rsid w:val="00F75B10"/>
    <w:rsid w:val="00F96B6E"/>
    <w:rsid w:val="00F97E49"/>
    <w:rsid w:val="00FB6FF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94FDCF0-6385-4D68-8C37-04191CE47F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F4AA9"/>
    <w:pPr>
      <w:suppressAutoHyphens/>
      <w:spacing w:after="120" w:line="240" w:lineRule="auto"/>
      <w:jc w:val="both"/>
    </w:pPr>
    <w:rPr>
      <w:rFonts w:ascii="Times New Roman" w:eastAsia="Times New Roman" w:hAnsi="Times New Roman" w:cs="Times New Roman"/>
      <w:sz w:val="24"/>
      <w:szCs w:val="24"/>
      <w:lang w:eastAsia="lv-LV"/>
    </w:rPr>
  </w:style>
  <w:style w:type="paragraph" w:styleId="Heading1">
    <w:name w:val="heading 1"/>
    <w:basedOn w:val="Normal"/>
    <w:next w:val="Normal"/>
    <w:link w:val="Heading1Char"/>
    <w:qFormat/>
    <w:rsid w:val="00917A58"/>
    <w:pPr>
      <w:keepNext/>
      <w:pageBreakBefore/>
      <w:numPr>
        <w:numId w:val="1"/>
      </w:numPr>
      <w:tabs>
        <w:tab w:val="left" w:pos="397"/>
      </w:tabs>
      <w:spacing w:before="240"/>
      <w:ind w:left="431" w:hanging="431"/>
      <w:outlineLvl w:val="0"/>
    </w:pPr>
    <w:rPr>
      <w:rFonts w:cs="Arial"/>
      <w:b/>
      <w:bCs/>
      <w:sz w:val="28"/>
      <w:szCs w:val="28"/>
    </w:rPr>
  </w:style>
  <w:style w:type="paragraph" w:styleId="Heading2">
    <w:name w:val="heading 2"/>
    <w:basedOn w:val="Normal"/>
    <w:next w:val="Normal"/>
    <w:link w:val="Heading2Char"/>
    <w:qFormat/>
    <w:rsid w:val="00C31C7E"/>
    <w:pPr>
      <w:keepNext/>
      <w:pageBreakBefore/>
      <w:numPr>
        <w:ilvl w:val="1"/>
        <w:numId w:val="1"/>
      </w:numPr>
      <w:tabs>
        <w:tab w:val="left" w:pos="510"/>
      </w:tabs>
      <w:spacing w:before="240" w:after="60"/>
      <w:ind w:left="578" w:hanging="578"/>
      <w:jc w:val="left"/>
      <w:outlineLvl w:val="1"/>
    </w:pPr>
    <w:rPr>
      <w:rFonts w:cs="Arial"/>
      <w:b/>
      <w:bCs/>
      <w:i/>
      <w:iCs/>
    </w:rPr>
  </w:style>
  <w:style w:type="paragraph" w:styleId="Heading3">
    <w:name w:val="heading 3"/>
    <w:basedOn w:val="Normal"/>
    <w:next w:val="Normal"/>
    <w:link w:val="Heading3Char"/>
    <w:qFormat/>
    <w:rsid w:val="005F4AA9"/>
    <w:pPr>
      <w:keepNext/>
      <w:numPr>
        <w:ilvl w:val="2"/>
        <w:numId w:val="1"/>
      </w:numPr>
      <w:spacing w:before="240"/>
      <w:jc w:val="left"/>
      <w:outlineLvl w:val="2"/>
    </w:pPr>
    <w:rPr>
      <w:rFonts w:cs="Arial"/>
      <w:bCs/>
      <w:i/>
      <w:u w:val="single"/>
    </w:rPr>
  </w:style>
  <w:style w:type="paragraph" w:styleId="Heading4">
    <w:name w:val="heading 4"/>
    <w:basedOn w:val="Normal"/>
    <w:next w:val="Normal"/>
    <w:link w:val="Heading4Char"/>
    <w:autoRedefine/>
    <w:qFormat/>
    <w:rsid w:val="005F4AA9"/>
    <w:pPr>
      <w:keepNext/>
      <w:numPr>
        <w:ilvl w:val="3"/>
        <w:numId w:val="1"/>
      </w:numPr>
      <w:spacing w:before="120"/>
      <w:jc w:val="left"/>
      <w:outlineLvl w:val="3"/>
    </w:pPr>
    <w:rPr>
      <w:bCs/>
    </w:rPr>
  </w:style>
  <w:style w:type="paragraph" w:styleId="Heading5">
    <w:name w:val="heading 5"/>
    <w:basedOn w:val="Normal"/>
    <w:next w:val="Normal"/>
    <w:link w:val="Heading5Char"/>
    <w:qFormat/>
    <w:rsid w:val="005F4AA9"/>
    <w:pPr>
      <w:keepNext/>
      <w:numPr>
        <w:ilvl w:val="4"/>
        <w:numId w:val="1"/>
      </w:numPr>
      <w:spacing w:before="40" w:after="20"/>
      <w:jc w:val="center"/>
      <w:outlineLvl w:val="4"/>
    </w:pPr>
    <w:rPr>
      <w:b/>
      <w:bCs/>
    </w:rPr>
  </w:style>
  <w:style w:type="paragraph" w:styleId="Heading6">
    <w:name w:val="heading 6"/>
    <w:basedOn w:val="Normal"/>
    <w:next w:val="Normal"/>
    <w:link w:val="Heading6Char"/>
    <w:qFormat/>
    <w:rsid w:val="005F4AA9"/>
    <w:pPr>
      <w:keepNext/>
      <w:numPr>
        <w:ilvl w:val="5"/>
        <w:numId w:val="1"/>
      </w:numPr>
      <w:outlineLvl w:val="5"/>
    </w:pPr>
    <w:rPr>
      <w:u w:val="single"/>
    </w:rPr>
  </w:style>
  <w:style w:type="paragraph" w:styleId="Heading7">
    <w:name w:val="heading 7"/>
    <w:basedOn w:val="Normal"/>
    <w:next w:val="Normal"/>
    <w:link w:val="Heading7Char"/>
    <w:qFormat/>
    <w:rsid w:val="005F4AA9"/>
    <w:pPr>
      <w:keepNext/>
      <w:numPr>
        <w:ilvl w:val="6"/>
        <w:numId w:val="1"/>
      </w:numPr>
      <w:jc w:val="left"/>
      <w:outlineLvl w:val="6"/>
    </w:pPr>
    <w:rPr>
      <w:b/>
      <w:sz w:val="36"/>
      <w:szCs w:val="36"/>
    </w:rPr>
  </w:style>
  <w:style w:type="paragraph" w:styleId="Heading8">
    <w:name w:val="heading 8"/>
    <w:basedOn w:val="Normal"/>
    <w:next w:val="Normal"/>
    <w:link w:val="Heading8Char"/>
    <w:qFormat/>
    <w:rsid w:val="005F4AA9"/>
    <w:pPr>
      <w:numPr>
        <w:ilvl w:val="7"/>
        <w:numId w:val="1"/>
      </w:numPr>
      <w:spacing w:before="240" w:after="60"/>
      <w:outlineLvl w:val="7"/>
    </w:pPr>
    <w:rPr>
      <w:i/>
      <w:iCs/>
    </w:rPr>
  </w:style>
  <w:style w:type="paragraph" w:styleId="Heading9">
    <w:name w:val="heading 9"/>
    <w:basedOn w:val="Normal"/>
    <w:next w:val="Normal"/>
    <w:link w:val="Heading9Char"/>
    <w:qFormat/>
    <w:rsid w:val="005F4AA9"/>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17A58"/>
    <w:rPr>
      <w:rFonts w:ascii="Times New Roman" w:eastAsia="Times New Roman" w:hAnsi="Times New Roman" w:cs="Arial"/>
      <w:b/>
      <w:bCs/>
      <w:sz w:val="28"/>
      <w:szCs w:val="28"/>
      <w:lang w:eastAsia="lv-LV"/>
    </w:rPr>
  </w:style>
  <w:style w:type="character" w:customStyle="1" w:styleId="Heading2Char">
    <w:name w:val="Heading 2 Char"/>
    <w:basedOn w:val="DefaultParagraphFont"/>
    <w:link w:val="Heading2"/>
    <w:rsid w:val="00C31C7E"/>
    <w:rPr>
      <w:rFonts w:ascii="Times New Roman" w:eastAsia="Times New Roman" w:hAnsi="Times New Roman" w:cs="Arial"/>
      <w:b/>
      <w:bCs/>
      <w:i/>
      <w:iCs/>
      <w:sz w:val="24"/>
      <w:szCs w:val="24"/>
      <w:lang w:eastAsia="lv-LV"/>
    </w:rPr>
  </w:style>
  <w:style w:type="character" w:customStyle="1" w:styleId="Heading3Char">
    <w:name w:val="Heading 3 Char"/>
    <w:basedOn w:val="DefaultParagraphFont"/>
    <w:link w:val="Heading3"/>
    <w:rsid w:val="005F4AA9"/>
    <w:rPr>
      <w:rFonts w:ascii="Times New Roman" w:eastAsia="Times New Roman" w:hAnsi="Times New Roman" w:cs="Arial"/>
      <w:bCs/>
      <w:i/>
      <w:sz w:val="24"/>
      <w:szCs w:val="24"/>
      <w:u w:val="single"/>
      <w:lang w:eastAsia="lv-LV"/>
    </w:rPr>
  </w:style>
  <w:style w:type="character" w:customStyle="1" w:styleId="Heading4Char">
    <w:name w:val="Heading 4 Char"/>
    <w:basedOn w:val="DefaultParagraphFont"/>
    <w:link w:val="Heading4"/>
    <w:rsid w:val="005F4AA9"/>
    <w:rPr>
      <w:rFonts w:ascii="Times New Roman" w:eastAsia="Times New Roman" w:hAnsi="Times New Roman" w:cs="Times New Roman"/>
      <w:bCs/>
      <w:sz w:val="24"/>
      <w:szCs w:val="24"/>
      <w:lang w:eastAsia="lv-LV"/>
    </w:rPr>
  </w:style>
  <w:style w:type="character" w:customStyle="1" w:styleId="Heading5Char">
    <w:name w:val="Heading 5 Char"/>
    <w:basedOn w:val="DefaultParagraphFont"/>
    <w:link w:val="Heading5"/>
    <w:rsid w:val="005F4AA9"/>
    <w:rPr>
      <w:rFonts w:ascii="Times New Roman" w:eastAsia="Times New Roman" w:hAnsi="Times New Roman" w:cs="Times New Roman"/>
      <w:b/>
      <w:bCs/>
      <w:sz w:val="24"/>
      <w:szCs w:val="24"/>
      <w:lang w:eastAsia="lv-LV"/>
    </w:rPr>
  </w:style>
  <w:style w:type="character" w:customStyle="1" w:styleId="Heading6Char">
    <w:name w:val="Heading 6 Char"/>
    <w:basedOn w:val="DefaultParagraphFont"/>
    <w:link w:val="Heading6"/>
    <w:rsid w:val="005F4AA9"/>
    <w:rPr>
      <w:rFonts w:ascii="Times New Roman" w:eastAsia="Times New Roman" w:hAnsi="Times New Roman" w:cs="Times New Roman"/>
      <w:sz w:val="24"/>
      <w:szCs w:val="24"/>
      <w:u w:val="single"/>
      <w:lang w:eastAsia="lv-LV"/>
    </w:rPr>
  </w:style>
  <w:style w:type="character" w:customStyle="1" w:styleId="Heading7Char">
    <w:name w:val="Heading 7 Char"/>
    <w:basedOn w:val="DefaultParagraphFont"/>
    <w:link w:val="Heading7"/>
    <w:rsid w:val="005F4AA9"/>
    <w:rPr>
      <w:rFonts w:ascii="Times New Roman" w:eastAsia="Times New Roman" w:hAnsi="Times New Roman" w:cs="Times New Roman"/>
      <w:b/>
      <w:sz w:val="36"/>
      <w:szCs w:val="36"/>
      <w:lang w:eastAsia="lv-LV"/>
    </w:rPr>
  </w:style>
  <w:style w:type="character" w:customStyle="1" w:styleId="Heading8Char">
    <w:name w:val="Heading 8 Char"/>
    <w:basedOn w:val="DefaultParagraphFont"/>
    <w:link w:val="Heading8"/>
    <w:rsid w:val="005F4AA9"/>
    <w:rPr>
      <w:rFonts w:ascii="Times New Roman" w:eastAsia="Times New Roman" w:hAnsi="Times New Roman" w:cs="Times New Roman"/>
      <w:i/>
      <w:iCs/>
      <w:sz w:val="24"/>
      <w:szCs w:val="24"/>
      <w:lang w:eastAsia="lv-LV"/>
    </w:rPr>
  </w:style>
  <w:style w:type="character" w:customStyle="1" w:styleId="Heading9Char">
    <w:name w:val="Heading 9 Char"/>
    <w:basedOn w:val="DefaultParagraphFont"/>
    <w:link w:val="Heading9"/>
    <w:rsid w:val="005F4AA9"/>
    <w:rPr>
      <w:rFonts w:ascii="Arial" w:eastAsia="Times New Roman" w:hAnsi="Arial" w:cs="Arial"/>
      <w:lang w:eastAsia="lv-LV"/>
    </w:rPr>
  </w:style>
  <w:style w:type="paragraph" w:styleId="ListParagraph">
    <w:name w:val="List Paragraph"/>
    <w:basedOn w:val="Normal"/>
    <w:uiPriority w:val="34"/>
    <w:qFormat/>
    <w:rsid w:val="005F4AA9"/>
    <w:pPr>
      <w:ind w:left="720"/>
      <w:contextualSpacing/>
    </w:pPr>
  </w:style>
  <w:style w:type="table" w:styleId="TableGrid">
    <w:name w:val="Table Grid"/>
    <w:basedOn w:val="TableNormal"/>
    <w:uiPriority w:val="59"/>
    <w:rsid w:val="005F4AA9"/>
    <w:pPr>
      <w:spacing w:after="120" w:line="240" w:lineRule="auto"/>
      <w:jc w:val="both"/>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5F4AA9"/>
    <w:pPr>
      <w:tabs>
        <w:tab w:val="center" w:pos="4153"/>
        <w:tab w:val="right" w:pos="8306"/>
      </w:tabs>
    </w:pPr>
  </w:style>
  <w:style w:type="character" w:customStyle="1" w:styleId="HeaderChar">
    <w:name w:val="Header Char"/>
    <w:basedOn w:val="DefaultParagraphFont"/>
    <w:link w:val="Header"/>
    <w:rsid w:val="005F4AA9"/>
    <w:rPr>
      <w:rFonts w:ascii="Times New Roman" w:eastAsia="Times New Roman" w:hAnsi="Times New Roman" w:cs="Times New Roman"/>
      <w:sz w:val="24"/>
      <w:szCs w:val="24"/>
      <w:lang w:eastAsia="lv-LV"/>
    </w:rPr>
  </w:style>
  <w:style w:type="paragraph" w:styleId="BalloonText">
    <w:name w:val="Balloon Text"/>
    <w:basedOn w:val="Normal"/>
    <w:link w:val="BalloonTextChar"/>
    <w:uiPriority w:val="99"/>
    <w:semiHidden/>
    <w:unhideWhenUsed/>
    <w:rsid w:val="009C2C8E"/>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2C8E"/>
    <w:rPr>
      <w:rFonts w:ascii="Tahoma" w:eastAsia="Times New Roman" w:hAnsi="Tahoma" w:cs="Tahoma"/>
      <w:sz w:val="16"/>
      <w:szCs w:val="16"/>
      <w:lang w:eastAsia="lv-LV"/>
    </w:rPr>
  </w:style>
  <w:style w:type="character" w:styleId="Hyperlink">
    <w:name w:val="Hyperlink"/>
    <w:basedOn w:val="DefaultParagraphFont"/>
    <w:uiPriority w:val="99"/>
    <w:unhideWhenUsed/>
    <w:rsid w:val="0053002D"/>
    <w:rPr>
      <w:color w:val="0000FF"/>
      <w:u w:val="single"/>
    </w:rPr>
  </w:style>
  <w:style w:type="paragraph" w:styleId="Footer">
    <w:name w:val="footer"/>
    <w:basedOn w:val="Normal"/>
    <w:link w:val="FooterChar"/>
    <w:uiPriority w:val="99"/>
    <w:unhideWhenUsed/>
    <w:rsid w:val="009954C6"/>
    <w:pPr>
      <w:tabs>
        <w:tab w:val="center" w:pos="4153"/>
        <w:tab w:val="right" w:pos="8306"/>
      </w:tabs>
      <w:spacing w:after="0"/>
    </w:pPr>
  </w:style>
  <w:style w:type="character" w:customStyle="1" w:styleId="FooterChar">
    <w:name w:val="Footer Char"/>
    <w:basedOn w:val="DefaultParagraphFont"/>
    <w:link w:val="Footer"/>
    <w:uiPriority w:val="99"/>
    <w:rsid w:val="009954C6"/>
    <w:rPr>
      <w:rFonts w:ascii="Times New Roman" w:eastAsia="Times New Roman" w:hAnsi="Times New Roman" w:cs="Times New Roman"/>
      <w:sz w:val="24"/>
      <w:szCs w:val="24"/>
      <w:lang w:eastAsia="lv-LV"/>
    </w:rPr>
  </w:style>
  <w:style w:type="character" w:customStyle="1" w:styleId="st">
    <w:name w:val="st"/>
    <w:basedOn w:val="DefaultParagraphFont"/>
    <w:rsid w:val="00F05B5C"/>
  </w:style>
  <w:style w:type="paragraph" w:styleId="Caption">
    <w:name w:val="caption"/>
    <w:basedOn w:val="Normal"/>
    <w:next w:val="Normal"/>
    <w:uiPriority w:val="35"/>
    <w:unhideWhenUsed/>
    <w:qFormat/>
    <w:rsid w:val="00CA259A"/>
    <w:pPr>
      <w:suppressAutoHyphens w:val="0"/>
      <w:spacing w:before="240" w:after="60"/>
    </w:pPr>
    <w:rPr>
      <w:rFonts w:ascii="Times New Roman Bold" w:hAnsi="Times New Roman Bold"/>
      <w:b/>
      <w:bCs/>
      <w:sz w:val="22"/>
      <w:szCs w:val="18"/>
      <w:lang w:eastAsia="en-US"/>
    </w:rPr>
  </w:style>
  <w:style w:type="paragraph" w:styleId="TOCHeading">
    <w:name w:val="TOC Heading"/>
    <w:basedOn w:val="Heading1"/>
    <w:next w:val="Normal"/>
    <w:uiPriority w:val="39"/>
    <w:semiHidden/>
    <w:unhideWhenUsed/>
    <w:qFormat/>
    <w:rsid w:val="00270E42"/>
    <w:pPr>
      <w:keepLines/>
      <w:numPr>
        <w:numId w:val="0"/>
      </w:numPr>
      <w:tabs>
        <w:tab w:val="clear" w:pos="397"/>
      </w:tabs>
      <w:suppressAutoHyphens w:val="0"/>
      <w:spacing w:before="480" w:after="0" w:line="276" w:lineRule="auto"/>
      <w:jc w:val="left"/>
      <w:outlineLvl w:val="9"/>
    </w:pPr>
    <w:rPr>
      <w:rFonts w:asciiTheme="majorHAnsi" w:eastAsiaTheme="majorEastAsia" w:hAnsiTheme="majorHAnsi" w:cstheme="majorBidi"/>
      <w:color w:val="365F91" w:themeColor="accent1" w:themeShade="BF"/>
      <w:lang w:val="en-US" w:eastAsia="ja-JP"/>
    </w:rPr>
  </w:style>
  <w:style w:type="paragraph" w:styleId="TOC1">
    <w:name w:val="toc 1"/>
    <w:basedOn w:val="Normal"/>
    <w:next w:val="Normal"/>
    <w:autoRedefine/>
    <w:uiPriority w:val="39"/>
    <w:unhideWhenUsed/>
    <w:rsid w:val="00270E42"/>
    <w:pPr>
      <w:spacing w:after="100"/>
    </w:pPr>
  </w:style>
  <w:style w:type="paragraph" w:styleId="TOC2">
    <w:name w:val="toc 2"/>
    <w:basedOn w:val="Normal"/>
    <w:next w:val="Normal"/>
    <w:autoRedefine/>
    <w:uiPriority w:val="39"/>
    <w:unhideWhenUsed/>
    <w:rsid w:val="00270E42"/>
    <w:pPr>
      <w:spacing w:after="100"/>
      <w:ind w:left="240"/>
    </w:pPr>
  </w:style>
  <w:style w:type="paragraph" w:styleId="TOC3">
    <w:name w:val="toc 3"/>
    <w:basedOn w:val="Normal"/>
    <w:next w:val="Normal"/>
    <w:autoRedefine/>
    <w:uiPriority w:val="39"/>
    <w:unhideWhenUsed/>
    <w:rsid w:val="001F7B50"/>
    <w:pPr>
      <w:spacing w:after="100"/>
      <w:ind w:left="480"/>
    </w:pPr>
  </w:style>
  <w:style w:type="paragraph" w:styleId="NormalWeb">
    <w:name w:val="Normal (Web)"/>
    <w:basedOn w:val="Normal"/>
    <w:uiPriority w:val="99"/>
    <w:semiHidden/>
    <w:unhideWhenUsed/>
    <w:rsid w:val="005F374F"/>
    <w:pPr>
      <w:suppressAutoHyphens w:val="0"/>
      <w:spacing w:before="100" w:beforeAutospacing="1" w:after="100" w:afterAutospacing="1"/>
      <w:jc w:val="left"/>
    </w:pPr>
  </w:style>
  <w:style w:type="character" w:customStyle="1" w:styleId="mwe-math-mathml-inline">
    <w:name w:val="mwe-math-mathml-inline"/>
    <w:basedOn w:val="DefaultParagraphFont"/>
    <w:rsid w:val="005F37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844971">
      <w:bodyDiv w:val="1"/>
      <w:marLeft w:val="0"/>
      <w:marRight w:val="0"/>
      <w:marTop w:val="0"/>
      <w:marBottom w:val="0"/>
      <w:divBdr>
        <w:top w:val="none" w:sz="0" w:space="0" w:color="auto"/>
        <w:left w:val="none" w:sz="0" w:space="0" w:color="auto"/>
        <w:bottom w:val="none" w:sz="0" w:space="0" w:color="auto"/>
        <w:right w:val="none" w:sz="0" w:space="0" w:color="auto"/>
      </w:divBdr>
    </w:div>
    <w:div w:id="129859283">
      <w:bodyDiv w:val="1"/>
      <w:marLeft w:val="0"/>
      <w:marRight w:val="0"/>
      <w:marTop w:val="0"/>
      <w:marBottom w:val="0"/>
      <w:divBdr>
        <w:top w:val="none" w:sz="0" w:space="0" w:color="auto"/>
        <w:left w:val="none" w:sz="0" w:space="0" w:color="auto"/>
        <w:bottom w:val="none" w:sz="0" w:space="0" w:color="auto"/>
        <w:right w:val="none" w:sz="0" w:space="0" w:color="auto"/>
      </w:divBdr>
    </w:div>
    <w:div w:id="219555585">
      <w:bodyDiv w:val="1"/>
      <w:marLeft w:val="0"/>
      <w:marRight w:val="0"/>
      <w:marTop w:val="0"/>
      <w:marBottom w:val="0"/>
      <w:divBdr>
        <w:top w:val="none" w:sz="0" w:space="0" w:color="auto"/>
        <w:left w:val="none" w:sz="0" w:space="0" w:color="auto"/>
        <w:bottom w:val="none" w:sz="0" w:space="0" w:color="auto"/>
        <w:right w:val="none" w:sz="0" w:space="0" w:color="auto"/>
      </w:divBdr>
    </w:div>
    <w:div w:id="356586301">
      <w:bodyDiv w:val="1"/>
      <w:marLeft w:val="0"/>
      <w:marRight w:val="0"/>
      <w:marTop w:val="0"/>
      <w:marBottom w:val="0"/>
      <w:divBdr>
        <w:top w:val="none" w:sz="0" w:space="0" w:color="auto"/>
        <w:left w:val="none" w:sz="0" w:space="0" w:color="auto"/>
        <w:bottom w:val="none" w:sz="0" w:space="0" w:color="auto"/>
        <w:right w:val="none" w:sz="0" w:space="0" w:color="auto"/>
      </w:divBdr>
    </w:div>
    <w:div w:id="559051757">
      <w:bodyDiv w:val="1"/>
      <w:marLeft w:val="0"/>
      <w:marRight w:val="0"/>
      <w:marTop w:val="0"/>
      <w:marBottom w:val="0"/>
      <w:divBdr>
        <w:top w:val="none" w:sz="0" w:space="0" w:color="auto"/>
        <w:left w:val="none" w:sz="0" w:space="0" w:color="auto"/>
        <w:bottom w:val="none" w:sz="0" w:space="0" w:color="auto"/>
        <w:right w:val="none" w:sz="0" w:space="0" w:color="auto"/>
      </w:divBdr>
    </w:div>
    <w:div w:id="633489192">
      <w:bodyDiv w:val="1"/>
      <w:marLeft w:val="0"/>
      <w:marRight w:val="0"/>
      <w:marTop w:val="0"/>
      <w:marBottom w:val="0"/>
      <w:divBdr>
        <w:top w:val="none" w:sz="0" w:space="0" w:color="auto"/>
        <w:left w:val="none" w:sz="0" w:space="0" w:color="auto"/>
        <w:bottom w:val="none" w:sz="0" w:space="0" w:color="auto"/>
        <w:right w:val="none" w:sz="0" w:space="0" w:color="auto"/>
      </w:divBdr>
    </w:div>
    <w:div w:id="737437697">
      <w:bodyDiv w:val="1"/>
      <w:marLeft w:val="0"/>
      <w:marRight w:val="0"/>
      <w:marTop w:val="0"/>
      <w:marBottom w:val="0"/>
      <w:divBdr>
        <w:top w:val="none" w:sz="0" w:space="0" w:color="auto"/>
        <w:left w:val="none" w:sz="0" w:space="0" w:color="auto"/>
        <w:bottom w:val="none" w:sz="0" w:space="0" w:color="auto"/>
        <w:right w:val="none" w:sz="0" w:space="0" w:color="auto"/>
      </w:divBdr>
    </w:div>
    <w:div w:id="746078766">
      <w:bodyDiv w:val="1"/>
      <w:marLeft w:val="0"/>
      <w:marRight w:val="0"/>
      <w:marTop w:val="0"/>
      <w:marBottom w:val="0"/>
      <w:divBdr>
        <w:top w:val="none" w:sz="0" w:space="0" w:color="auto"/>
        <w:left w:val="none" w:sz="0" w:space="0" w:color="auto"/>
        <w:bottom w:val="none" w:sz="0" w:space="0" w:color="auto"/>
        <w:right w:val="none" w:sz="0" w:space="0" w:color="auto"/>
      </w:divBdr>
    </w:div>
    <w:div w:id="992375373">
      <w:bodyDiv w:val="1"/>
      <w:marLeft w:val="0"/>
      <w:marRight w:val="0"/>
      <w:marTop w:val="0"/>
      <w:marBottom w:val="0"/>
      <w:divBdr>
        <w:top w:val="none" w:sz="0" w:space="0" w:color="auto"/>
        <w:left w:val="none" w:sz="0" w:space="0" w:color="auto"/>
        <w:bottom w:val="none" w:sz="0" w:space="0" w:color="auto"/>
        <w:right w:val="none" w:sz="0" w:space="0" w:color="auto"/>
      </w:divBdr>
    </w:div>
    <w:div w:id="1429888336">
      <w:bodyDiv w:val="1"/>
      <w:marLeft w:val="0"/>
      <w:marRight w:val="0"/>
      <w:marTop w:val="0"/>
      <w:marBottom w:val="0"/>
      <w:divBdr>
        <w:top w:val="none" w:sz="0" w:space="0" w:color="auto"/>
        <w:left w:val="none" w:sz="0" w:space="0" w:color="auto"/>
        <w:bottom w:val="none" w:sz="0" w:space="0" w:color="auto"/>
        <w:right w:val="none" w:sz="0" w:space="0" w:color="auto"/>
      </w:divBdr>
    </w:div>
    <w:div w:id="1705792601">
      <w:bodyDiv w:val="1"/>
      <w:marLeft w:val="0"/>
      <w:marRight w:val="0"/>
      <w:marTop w:val="0"/>
      <w:marBottom w:val="0"/>
      <w:divBdr>
        <w:top w:val="none" w:sz="0" w:space="0" w:color="auto"/>
        <w:left w:val="none" w:sz="0" w:space="0" w:color="auto"/>
        <w:bottom w:val="none" w:sz="0" w:space="0" w:color="auto"/>
        <w:right w:val="none" w:sz="0" w:space="0" w:color="auto"/>
      </w:divBdr>
    </w:div>
    <w:div w:id="1715881343">
      <w:bodyDiv w:val="1"/>
      <w:marLeft w:val="0"/>
      <w:marRight w:val="0"/>
      <w:marTop w:val="0"/>
      <w:marBottom w:val="0"/>
      <w:divBdr>
        <w:top w:val="none" w:sz="0" w:space="0" w:color="auto"/>
        <w:left w:val="none" w:sz="0" w:space="0" w:color="auto"/>
        <w:bottom w:val="none" w:sz="0" w:space="0" w:color="auto"/>
        <w:right w:val="none" w:sz="0" w:space="0" w:color="auto"/>
      </w:divBdr>
    </w:div>
    <w:div w:id="1776361691">
      <w:bodyDiv w:val="1"/>
      <w:marLeft w:val="0"/>
      <w:marRight w:val="0"/>
      <w:marTop w:val="0"/>
      <w:marBottom w:val="0"/>
      <w:divBdr>
        <w:top w:val="none" w:sz="0" w:space="0" w:color="auto"/>
        <w:left w:val="none" w:sz="0" w:space="0" w:color="auto"/>
        <w:bottom w:val="none" w:sz="0" w:space="0" w:color="auto"/>
        <w:right w:val="none" w:sz="0" w:space="0" w:color="auto"/>
      </w:divBdr>
    </w:div>
    <w:div w:id="1853645139">
      <w:bodyDiv w:val="1"/>
      <w:marLeft w:val="0"/>
      <w:marRight w:val="0"/>
      <w:marTop w:val="0"/>
      <w:marBottom w:val="0"/>
      <w:divBdr>
        <w:top w:val="none" w:sz="0" w:space="0" w:color="auto"/>
        <w:left w:val="none" w:sz="0" w:space="0" w:color="auto"/>
        <w:bottom w:val="none" w:sz="0" w:space="0" w:color="auto"/>
        <w:right w:val="none" w:sz="0" w:space="0" w:color="auto"/>
      </w:divBdr>
    </w:div>
    <w:div w:id="1936791934">
      <w:bodyDiv w:val="1"/>
      <w:marLeft w:val="0"/>
      <w:marRight w:val="0"/>
      <w:marTop w:val="0"/>
      <w:marBottom w:val="0"/>
      <w:divBdr>
        <w:top w:val="none" w:sz="0" w:space="0" w:color="auto"/>
        <w:left w:val="none" w:sz="0" w:space="0" w:color="auto"/>
        <w:bottom w:val="none" w:sz="0" w:space="0" w:color="auto"/>
        <w:right w:val="none" w:sz="0" w:space="0" w:color="auto"/>
      </w:divBdr>
    </w:div>
    <w:div w:id="1954557086">
      <w:bodyDiv w:val="1"/>
      <w:marLeft w:val="0"/>
      <w:marRight w:val="0"/>
      <w:marTop w:val="0"/>
      <w:marBottom w:val="0"/>
      <w:divBdr>
        <w:top w:val="none" w:sz="0" w:space="0" w:color="auto"/>
        <w:left w:val="none" w:sz="0" w:space="0" w:color="auto"/>
        <w:bottom w:val="none" w:sz="0" w:space="0" w:color="auto"/>
        <w:right w:val="none" w:sz="0" w:space="0" w:color="auto"/>
      </w:divBdr>
    </w:div>
    <w:div w:id="2036618772">
      <w:bodyDiv w:val="1"/>
      <w:marLeft w:val="0"/>
      <w:marRight w:val="0"/>
      <w:marTop w:val="0"/>
      <w:marBottom w:val="0"/>
      <w:divBdr>
        <w:top w:val="none" w:sz="0" w:space="0" w:color="auto"/>
        <w:left w:val="none" w:sz="0" w:space="0" w:color="auto"/>
        <w:bottom w:val="none" w:sz="0" w:space="0" w:color="auto"/>
        <w:right w:val="none" w:sz="0" w:space="0" w:color="auto"/>
      </w:divBdr>
    </w:div>
    <w:div w:id="2055159414">
      <w:bodyDiv w:val="1"/>
      <w:marLeft w:val="0"/>
      <w:marRight w:val="0"/>
      <w:marTop w:val="0"/>
      <w:marBottom w:val="0"/>
      <w:divBdr>
        <w:top w:val="none" w:sz="0" w:space="0" w:color="auto"/>
        <w:left w:val="none" w:sz="0" w:space="0" w:color="auto"/>
        <w:bottom w:val="none" w:sz="0" w:space="0" w:color="auto"/>
        <w:right w:val="none" w:sz="0" w:space="0" w:color="auto"/>
      </w:divBdr>
    </w:div>
    <w:div w:id="2080008885">
      <w:bodyDiv w:val="1"/>
      <w:marLeft w:val="0"/>
      <w:marRight w:val="0"/>
      <w:marTop w:val="0"/>
      <w:marBottom w:val="0"/>
      <w:divBdr>
        <w:top w:val="none" w:sz="0" w:space="0" w:color="auto"/>
        <w:left w:val="none" w:sz="0" w:space="0" w:color="auto"/>
        <w:bottom w:val="none" w:sz="0" w:space="0" w:color="auto"/>
        <w:right w:val="none" w:sz="0" w:space="0" w:color="auto"/>
      </w:divBdr>
    </w:div>
    <w:div w:id="2085108014">
      <w:bodyDiv w:val="1"/>
      <w:marLeft w:val="0"/>
      <w:marRight w:val="0"/>
      <w:marTop w:val="0"/>
      <w:marBottom w:val="0"/>
      <w:divBdr>
        <w:top w:val="none" w:sz="0" w:space="0" w:color="auto"/>
        <w:left w:val="none" w:sz="0" w:space="0" w:color="auto"/>
        <w:bottom w:val="none" w:sz="0" w:space="0" w:color="auto"/>
        <w:right w:val="none" w:sz="0" w:space="0" w:color="auto"/>
      </w:divBdr>
    </w:div>
    <w:div w:id="2088960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oleObject" Target="embeddings/oleObject39.bin"/><Relationship Id="rId21" Type="http://schemas.openxmlformats.org/officeDocument/2006/relationships/image" Target="media/image9.emf"/><Relationship Id="rId42" Type="http://schemas.openxmlformats.org/officeDocument/2006/relationships/oleObject" Target="embeddings/oleObject13.bin"/><Relationship Id="rId47" Type="http://schemas.openxmlformats.org/officeDocument/2006/relationships/image" Target="media/image26.emf"/><Relationship Id="rId63" Type="http://schemas.openxmlformats.org/officeDocument/2006/relationships/oleObject" Target="embeddings/oleObject20.bin"/><Relationship Id="rId68" Type="http://schemas.openxmlformats.org/officeDocument/2006/relationships/oleObject" Target="embeddings/oleObject22.bin"/><Relationship Id="rId84" Type="http://schemas.openxmlformats.org/officeDocument/2006/relationships/image" Target="media/image50.emf"/><Relationship Id="rId89" Type="http://schemas.openxmlformats.org/officeDocument/2006/relationships/image" Target="media/image53.jpeg"/><Relationship Id="rId112" Type="http://schemas.openxmlformats.org/officeDocument/2006/relationships/image" Target="media/image68.jpeg"/><Relationship Id="rId133" Type="http://schemas.openxmlformats.org/officeDocument/2006/relationships/image" Target="media/image82.jpeg"/><Relationship Id="rId138" Type="http://schemas.openxmlformats.org/officeDocument/2006/relationships/oleObject" Target="embeddings/oleObject46.bin"/><Relationship Id="rId154" Type="http://schemas.openxmlformats.org/officeDocument/2006/relationships/chart" Target="charts/chart6.xml"/><Relationship Id="rId16" Type="http://schemas.openxmlformats.org/officeDocument/2006/relationships/oleObject" Target="embeddings/oleObject4.bin"/><Relationship Id="rId107" Type="http://schemas.openxmlformats.org/officeDocument/2006/relationships/image" Target="media/image65.emf"/><Relationship Id="rId11" Type="http://schemas.openxmlformats.org/officeDocument/2006/relationships/oleObject" Target="embeddings/oleObject2.bin"/><Relationship Id="rId32" Type="http://schemas.openxmlformats.org/officeDocument/2006/relationships/image" Target="media/image16.jpeg"/><Relationship Id="rId37" Type="http://schemas.openxmlformats.org/officeDocument/2006/relationships/oleObject" Target="embeddings/oleObject11.bin"/><Relationship Id="rId53" Type="http://schemas.openxmlformats.org/officeDocument/2006/relationships/image" Target="media/image30.emf"/><Relationship Id="rId58" Type="http://schemas.openxmlformats.org/officeDocument/2006/relationships/image" Target="media/image33.jpeg"/><Relationship Id="rId74" Type="http://schemas.openxmlformats.org/officeDocument/2006/relationships/oleObject" Target="embeddings/oleObject24.bin"/><Relationship Id="rId79" Type="http://schemas.openxmlformats.org/officeDocument/2006/relationships/oleObject" Target="embeddings/oleObject26.bin"/><Relationship Id="rId102" Type="http://schemas.openxmlformats.org/officeDocument/2006/relationships/oleObject" Target="embeddings/oleObject34.bin"/><Relationship Id="rId123" Type="http://schemas.openxmlformats.org/officeDocument/2006/relationships/oleObject" Target="embeddings/oleObject41.bin"/><Relationship Id="rId128" Type="http://schemas.openxmlformats.org/officeDocument/2006/relationships/image" Target="media/image79.emf"/><Relationship Id="rId144" Type="http://schemas.openxmlformats.org/officeDocument/2006/relationships/oleObject" Target="embeddings/oleObject48.bin"/><Relationship Id="rId149" Type="http://schemas.openxmlformats.org/officeDocument/2006/relationships/chart" Target="charts/chart1.xml"/><Relationship Id="rId5" Type="http://schemas.openxmlformats.org/officeDocument/2006/relationships/webSettings" Target="webSettings.xml"/><Relationship Id="rId90" Type="http://schemas.openxmlformats.org/officeDocument/2006/relationships/image" Target="media/image54.emf"/><Relationship Id="rId95" Type="http://schemas.openxmlformats.org/officeDocument/2006/relationships/image" Target="media/image57.jpeg"/><Relationship Id="rId22" Type="http://schemas.openxmlformats.org/officeDocument/2006/relationships/oleObject" Target="embeddings/oleObject6.bin"/><Relationship Id="rId27" Type="http://schemas.openxmlformats.org/officeDocument/2006/relationships/image" Target="media/image13.emf"/><Relationship Id="rId43" Type="http://schemas.openxmlformats.org/officeDocument/2006/relationships/image" Target="media/image23.jpeg"/><Relationship Id="rId48" Type="http://schemas.openxmlformats.org/officeDocument/2006/relationships/oleObject" Target="embeddings/oleObject15.bin"/><Relationship Id="rId64" Type="http://schemas.openxmlformats.org/officeDocument/2006/relationships/image" Target="media/image37.jpeg"/><Relationship Id="rId69" Type="http://schemas.openxmlformats.org/officeDocument/2006/relationships/image" Target="media/image40.jpeg"/><Relationship Id="rId113" Type="http://schemas.openxmlformats.org/officeDocument/2006/relationships/image" Target="media/image69.emf"/><Relationship Id="rId118" Type="http://schemas.openxmlformats.org/officeDocument/2006/relationships/image" Target="media/image72.jpeg"/><Relationship Id="rId134" Type="http://schemas.openxmlformats.org/officeDocument/2006/relationships/image" Target="media/image83.emf"/><Relationship Id="rId139" Type="http://schemas.openxmlformats.org/officeDocument/2006/relationships/image" Target="media/image86.jpeg"/><Relationship Id="rId80" Type="http://schemas.openxmlformats.org/officeDocument/2006/relationships/image" Target="media/image47.jpeg"/><Relationship Id="rId85" Type="http://schemas.openxmlformats.org/officeDocument/2006/relationships/oleObject" Target="embeddings/oleObject28.bin"/><Relationship Id="rId150" Type="http://schemas.openxmlformats.org/officeDocument/2006/relationships/chart" Target="charts/chart2.xml"/><Relationship Id="rId155" Type="http://schemas.openxmlformats.org/officeDocument/2006/relationships/header" Target="header1.xml"/><Relationship Id="rId12" Type="http://schemas.openxmlformats.org/officeDocument/2006/relationships/image" Target="media/image3.jpeg"/><Relationship Id="rId17" Type="http://schemas.openxmlformats.org/officeDocument/2006/relationships/image" Target="media/image6.jpeg"/><Relationship Id="rId33" Type="http://schemas.openxmlformats.org/officeDocument/2006/relationships/image" Target="media/image17.emf"/><Relationship Id="rId38" Type="http://schemas.openxmlformats.org/officeDocument/2006/relationships/image" Target="media/image20.jpeg"/><Relationship Id="rId59" Type="http://schemas.openxmlformats.org/officeDocument/2006/relationships/image" Target="media/image34.emf"/><Relationship Id="rId103" Type="http://schemas.openxmlformats.org/officeDocument/2006/relationships/image" Target="media/image62.jpeg"/><Relationship Id="rId108" Type="http://schemas.openxmlformats.org/officeDocument/2006/relationships/oleObject" Target="embeddings/oleObject36.bin"/><Relationship Id="rId124" Type="http://schemas.openxmlformats.org/officeDocument/2006/relationships/image" Target="media/image76.jpeg"/><Relationship Id="rId129" Type="http://schemas.openxmlformats.org/officeDocument/2006/relationships/oleObject" Target="embeddings/oleObject43.bin"/><Relationship Id="rId20" Type="http://schemas.openxmlformats.org/officeDocument/2006/relationships/image" Target="media/image8.JPG"/><Relationship Id="rId41" Type="http://schemas.openxmlformats.org/officeDocument/2006/relationships/image" Target="media/image22.emf"/><Relationship Id="rId54" Type="http://schemas.openxmlformats.org/officeDocument/2006/relationships/oleObject" Target="embeddings/oleObject17.bin"/><Relationship Id="rId62" Type="http://schemas.openxmlformats.org/officeDocument/2006/relationships/image" Target="media/image36.emf"/><Relationship Id="rId70" Type="http://schemas.openxmlformats.org/officeDocument/2006/relationships/image" Target="media/image41.emf"/><Relationship Id="rId75" Type="http://schemas.openxmlformats.org/officeDocument/2006/relationships/image" Target="media/image44.jpeg"/><Relationship Id="rId83" Type="http://schemas.openxmlformats.org/officeDocument/2006/relationships/image" Target="media/image49.jpeg"/><Relationship Id="rId88" Type="http://schemas.openxmlformats.org/officeDocument/2006/relationships/oleObject" Target="embeddings/oleObject29.bin"/><Relationship Id="rId91" Type="http://schemas.openxmlformats.org/officeDocument/2006/relationships/oleObject" Target="embeddings/oleObject30.bin"/><Relationship Id="rId96" Type="http://schemas.openxmlformats.org/officeDocument/2006/relationships/image" Target="media/image58.png"/><Relationship Id="rId111" Type="http://schemas.openxmlformats.org/officeDocument/2006/relationships/oleObject" Target="embeddings/oleObject37.bin"/><Relationship Id="rId132" Type="http://schemas.openxmlformats.org/officeDocument/2006/relationships/oleObject" Target="embeddings/oleObject44.bin"/><Relationship Id="rId140" Type="http://schemas.openxmlformats.org/officeDocument/2006/relationships/image" Target="media/image87.emf"/><Relationship Id="rId145" Type="http://schemas.openxmlformats.org/officeDocument/2006/relationships/image" Target="media/image90.jpeg"/><Relationship Id="rId153" Type="http://schemas.openxmlformats.org/officeDocument/2006/relationships/chart" Target="charts/chart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0.jpeg"/><Relationship Id="rId28" Type="http://schemas.openxmlformats.org/officeDocument/2006/relationships/oleObject" Target="embeddings/oleObject8.bin"/><Relationship Id="rId36" Type="http://schemas.openxmlformats.org/officeDocument/2006/relationships/image" Target="media/image19.emf"/><Relationship Id="rId49" Type="http://schemas.openxmlformats.org/officeDocument/2006/relationships/image" Target="media/image27.jpeg"/><Relationship Id="rId57" Type="http://schemas.openxmlformats.org/officeDocument/2006/relationships/oleObject" Target="embeddings/oleObject18.bin"/><Relationship Id="rId106" Type="http://schemas.openxmlformats.org/officeDocument/2006/relationships/image" Target="media/image64.jpeg"/><Relationship Id="rId114" Type="http://schemas.openxmlformats.org/officeDocument/2006/relationships/oleObject" Target="embeddings/oleObject38.bin"/><Relationship Id="rId119" Type="http://schemas.openxmlformats.org/officeDocument/2006/relationships/image" Target="media/image73.emf"/><Relationship Id="rId127" Type="http://schemas.openxmlformats.org/officeDocument/2006/relationships/image" Target="media/image78.jpeg"/><Relationship Id="rId10" Type="http://schemas.openxmlformats.org/officeDocument/2006/relationships/image" Target="media/image2.emf"/><Relationship Id="rId31" Type="http://schemas.openxmlformats.org/officeDocument/2006/relationships/oleObject" Target="embeddings/oleObject9.bin"/><Relationship Id="rId44" Type="http://schemas.openxmlformats.org/officeDocument/2006/relationships/image" Target="media/image24.emf"/><Relationship Id="rId52" Type="http://schemas.openxmlformats.org/officeDocument/2006/relationships/image" Target="media/image29.jpeg"/><Relationship Id="rId60" Type="http://schemas.openxmlformats.org/officeDocument/2006/relationships/oleObject" Target="embeddings/oleObject19.bin"/><Relationship Id="rId65" Type="http://schemas.openxmlformats.org/officeDocument/2006/relationships/image" Target="media/image38.emf"/><Relationship Id="rId73" Type="http://schemas.openxmlformats.org/officeDocument/2006/relationships/image" Target="media/image43.emf"/><Relationship Id="rId78" Type="http://schemas.openxmlformats.org/officeDocument/2006/relationships/image" Target="media/image46.emf"/><Relationship Id="rId81" Type="http://schemas.openxmlformats.org/officeDocument/2006/relationships/image" Target="media/image48.emf"/><Relationship Id="rId86" Type="http://schemas.openxmlformats.org/officeDocument/2006/relationships/image" Target="media/image51.jpeg"/><Relationship Id="rId94" Type="http://schemas.openxmlformats.org/officeDocument/2006/relationships/oleObject" Target="embeddings/oleObject31.bin"/><Relationship Id="rId99" Type="http://schemas.openxmlformats.org/officeDocument/2006/relationships/image" Target="media/image60.emf"/><Relationship Id="rId101" Type="http://schemas.openxmlformats.org/officeDocument/2006/relationships/image" Target="media/image61.emf"/><Relationship Id="rId122" Type="http://schemas.openxmlformats.org/officeDocument/2006/relationships/image" Target="media/image75.emf"/><Relationship Id="rId130" Type="http://schemas.openxmlformats.org/officeDocument/2006/relationships/image" Target="media/image80.jpeg"/><Relationship Id="rId135" Type="http://schemas.openxmlformats.org/officeDocument/2006/relationships/oleObject" Target="embeddings/oleObject45.bin"/><Relationship Id="rId143" Type="http://schemas.openxmlformats.org/officeDocument/2006/relationships/image" Target="media/image89.emf"/><Relationship Id="rId148" Type="http://schemas.openxmlformats.org/officeDocument/2006/relationships/image" Target="media/image92.jpeg"/><Relationship Id="rId151" Type="http://schemas.openxmlformats.org/officeDocument/2006/relationships/chart" Target="charts/chart3.xml"/><Relationship Id="rId15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4.emf"/><Relationship Id="rId18" Type="http://schemas.openxmlformats.org/officeDocument/2006/relationships/image" Target="media/image7.emf"/><Relationship Id="rId39" Type="http://schemas.openxmlformats.org/officeDocument/2006/relationships/image" Target="media/image21.emf"/><Relationship Id="rId109" Type="http://schemas.openxmlformats.org/officeDocument/2006/relationships/image" Target="media/image66.jpeg"/><Relationship Id="rId34" Type="http://schemas.openxmlformats.org/officeDocument/2006/relationships/oleObject" Target="embeddings/oleObject10.bin"/><Relationship Id="rId50" Type="http://schemas.openxmlformats.org/officeDocument/2006/relationships/image" Target="media/image28.emf"/><Relationship Id="rId55" Type="http://schemas.openxmlformats.org/officeDocument/2006/relationships/image" Target="media/image31.jpeg"/><Relationship Id="rId76" Type="http://schemas.openxmlformats.org/officeDocument/2006/relationships/image" Target="media/image45.emf"/><Relationship Id="rId97" Type="http://schemas.openxmlformats.org/officeDocument/2006/relationships/oleObject" Target="embeddings/oleObject32.bin"/><Relationship Id="rId104" Type="http://schemas.openxmlformats.org/officeDocument/2006/relationships/image" Target="media/image63.emf"/><Relationship Id="rId120" Type="http://schemas.openxmlformats.org/officeDocument/2006/relationships/oleObject" Target="embeddings/oleObject40.bin"/><Relationship Id="rId125" Type="http://schemas.openxmlformats.org/officeDocument/2006/relationships/image" Target="media/image77.emf"/><Relationship Id="rId141" Type="http://schemas.openxmlformats.org/officeDocument/2006/relationships/oleObject" Target="embeddings/oleObject47.bin"/><Relationship Id="rId146" Type="http://schemas.openxmlformats.org/officeDocument/2006/relationships/image" Target="media/image91.emf"/><Relationship Id="rId7" Type="http://schemas.openxmlformats.org/officeDocument/2006/relationships/endnotes" Target="endnotes.xml"/><Relationship Id="rId71" Type="http://schemas.openxmlformats.org/officeDocument/2006/relationships/oleObject" Target="embeddings/oleObject23.bin"/><Relationship Id="rId92"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11.emf"/><Relationship Id="rId40" Type="http://schemas.openxmlformats.org/officeDocument/2006/relationships/oleObject" Target="embeddings/oleObject12.bin"/><Relationship Id="rId45" Type="http://schemas.openxmlformats.org/officeDocument/2006/relationships/oleObject" Target="embeddings/oleObject14.bin"/><Relationship Id="rId66" Type="http://schemas.openxmlformats.org/officeDocument/2006/relationships/oleObject" Target="embeddings/oleObject21.bin"/><Relationship Id="rId87" Type="http://schemas.openxmlformats.org/officeDocument/2006/relationships/image" Target="media/image52.emf"/><Relationship Id="rId110" Type="http://schemas.openxmlformats.org/officeDocument/2006/relationships/image" Target="media/image67.emf"/><Relationship Id="rId115" Type="http://schemas.openxmlformats.org/officeDocument/2006/relationships/image" Target="media/image70.jpeg"/><Relationship Id="rId131" Type="http://schemas.openxmlformats.org/officeDocument/2006/relationships/image" Target="media/image81.emf"/><Relationship Id="rId136" Type="http://schemas.openxmlformats.org/officeDocument/2006/relationships/image" Target="media/image84.jpeg"/><Relationship Id="rId157" Type="http://schemas.openxmlformats.org/officeDocument/2006/relationships/fontTable" Target="fontTable.xml"/><Relationship Id="rId61" Type="http://schemas.openxmlformats.org/officeDocument/2006/relationships/image" Target="media/image35.jpeg"/><Relationship Id="rId82" Type="http://schemas.openxmlformats.org/officeDocument/2006/relationships/oleObject" Target="embeddings/oleObject27.bin"/><Relationship Id="rId152" Type="http://schemas.openxmlformats.org/officeDocument/2006/relationships/chart" Target="charts/chart4.xml"/><Relationship Id="rId19" Type="http://schemas.openxmlformats.org/officeDocument/2006/relationships/oleObject" Target="embeddings/oleObject5.bin"/><Relationship Id="rId14" Type="http://schemas.openxmlformats.org/officeDocument/2006/relationships/oleObject" Target="embeddings/oleObject3.bin"/><Relationship Id="rId30" Type="http://schemas.openxmlformats.org/officeDocument/2006/relationships/image" Target="media/image15.emf"/><Relationship Id="rId35" Type="http://schemas.openxmlformats.org/officeDocument/2006/relationships/image" Target="media/image18.jpeg"/><Relationship Id="rId56" Type="http://schemas.openxmlformats.org/officeDocument/2006/relationships/image" Target="media/image32.emf"/><Relationship Id="rId77" Type="http://schemas.openxmlformats.org/officeDocument/2006/relationships/oleObject" Target="embeddings/oleObject25.bin"/><Relationship Id="rId100" Type="http://schemas.openxmlformats.org/officeDocument/2006/relationships/oleObject" Target="embeddings/oleObject33.bin"/><Relationship Id="rId105" Type="http://schemas.openxmlformats.org/officeDocument/2006/relationships/oleObject" Target="embeddings/oleObject35.bin"/><Relationship Id="rId126" Type="http://schemas.openxmlformats.org/officeDocument/2006/relationships/oleObject" Target="embeddings/oleObject42.bin"/><Relationship Id="rId147" Type="http://schemas.openxmlformats.org/officeDocument/2006/relationships/oleObject" Target="embeddings/oleObject49.bin"/><Relationship Id="rId8" Type="http://schemas.openxmlformats.org/officeDocument/2006/relationships/image" Target="media/image1.emf"/><Relationship Id="rId51" Type="http://schemas.openxmlformats.org/officeDocument/2006/relationships/oleObject" Target="embeddings/oleObject16.bin"/><Relationship Id="rId72" Type="http://schemas.openxmlformats.org/officeDocument/2006/relationships/image" Target="media/image42.jpeg"/><Relationship Id="rId93" Type="http://schemas.openxmlformats.org/officeDocument/2006/relationships/image" Target="media/image56.emf"/><Relationship Id="rId98" Type="http://schemas.openxmlformats.org/officeDocument/2006/relationships/image" Target="media/image59.jpeg"/><Relationship Id="rId121" Type="http://schemas.openxmlformats.org/officeDocument/2006/relationships/image" Target="media/image74.jpeg"/><Relationship Id="rId142" Type="http://schemas.openxmlformats.org/officeDocument/2006/relationships/image" Target="media/image88.jpeg"/><Relationship Id="rId3" Type="http://schemas.openxmlformats.org/officeDocument/2006/relationships/styles" Target="styles.xml"/><Relationship Id="rId25" Type="http://schemas.openxmlformats.org/officeDocument/2006/relationships/oleObject" Target="embeddings/oleObject7.bin"/><Relationship Id="rId46" Type="http://schemas.openxmlformats.org/officeDocument/2006/relationships/image" Target="media/image25.jpeg"/><Relationship Id="rId67" Type="http://schemas.openxmlformats.org/officeDocument/2006/relationships/image" Target="media/image39.emf"/><Relationship Id="rId116" Type="http://schemas.openxmlformats.org/officeDocument/2006/relationships/image" Target="media/image71.emf"/><Relationship Id="rId137" Type="http://schemas.openxmlformats.org/officeDocument/2006/relationships/image" Target="media/image85.emf"/><Relationship Id="rId158"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hexacore.lakalme.parks.lv\Engineering\Janis\Work\VARAM\2018\Atskaites\1L_34_2018_VARAM%2049%20aglomeracijas,%20Aprekinu%20dati_V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hexacore.lakalme.parks.lv\Engineering\Janis\Work\VARAM\2018\Atskaites\1L_34_2018_VARAM%2049%20aglomeracijas,%20Aprekinu%20dati_V0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hexacore.lakalme.parks.lv\Engineering\Janis\Work\VARAM\2018\Atskaites\1L_34_2018_VARAM%2049%20aglomeracijas,%20Aprekinu%20dati_V0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hexacore.lakalme.parks.lv\Engineering\Janis\Work\VARAM\2018\Atskaites\1L_34_2018_VARAM%2049%20aglomeracijas,%20Aprekinu%20dati_V0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hexacore.lakalme.parks.lv\Engineering\Janis\Work\VARAM\2018\Atskaites\1L_34_2018_VARAM%2049%20aglomeracijas,%20Aprekinu%20dati_V0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hexacore.lakalme.parks.lv\Engineering\Janis\Work\VARAM\2018\Atskaites\1L_34_2018_VARAM%2049%20aglomeracijas,%20Aprekinu%20dati_V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a:pPr>
            <a:r>
              <a:rPr lang="lv-LV"/>
              <a:t>ĶSP rezultātu</a:t>
            </a:r>
            <a:r>
              <a:rPr lang="lv-LV" baseline="0"/>
              <a:t> sadalījums</a:t>
            </a:r>
            <a:endParaRPr lang="en-US"/>
          </a:p>
        </c:rich>
      </c:tx>
      <c:overlay val="0"/>
    </c:title>
    <c:autoTitleDeleted val="0"/>
    <c:plotArea>
      <c:layout/>
      <c:barChart>
        <c:barDir val="col"/>
        <c:grouping val="stacked"/>
        <c:varyColors val="0"/>
        <c:ser>
          <c:idx val="0"/>
          <c:order val="0"/>
          <c:tx>
            <c:strRef>
              <c:f>Sadalījums!$F$4</c:f>
              <c:strCache>
                <c:ptCount val="1"/>
                <c:pt idx="0">
                  <c:v>Diapazons</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Sadalījums!$F$5:$F$20</c:f>
              <c:numCache>
                <c:formatCode>General</c:formatCode>
                <c:ptCount val="16"/>
                <c:pt idx="0">
                  <c:v>300</c:v>
                </c:pt>
                <c:pt idx="1">
                  <c:v>500</c:v>
                </c:pt>
                <c:pt idx="2">
                  <c:v>700</c:v>
                </c:pt>
                <c:pt idx="3">
                  <c:v>900</c:v>
                </c:pt>
                <c:pt idx="4">
                  <c:v>1100</c:v>
                </c:pt>
                <c:pt idx="5">
                  <c:v>1300</c:v>
                </c:pt>
                <c:pt idx="6">
                  <c:v>1500</c:v>
                </c:pt>
                <c:pt idx="7">
                  <c:v>1700</c:v>
                </c:pt>
                <c:pt idx="8">
                  <c:v>1900</c:v>
                </c:pt>
                <c:pt idx="9">
                  <c:v>2100</c:v>
                </c:pt>
                <c:pt idx="10">
                  <c:v>2300</c:v>
                </c:pt>
                <c:pt idx="11">
                  <c:v>2500</c:v>
                </c:pt>
                <c:pt idx="12">
                  <c:v>2700</c:v>
                </c:pt>
                <c:pt idx="13">
                  <c:v>2900</c:v>
                </c:pt>
                <c:pt idx="14">
                  <c:v>3100</c:v>
                </c:pt>
                <c:pt idx="15">
                  <c:v>3300</c:v>
                </c:pt>
              </c:numCache>
            </c:numRef>
          </c:cat>
          <c:val>
            <c:numRef>
              <c:f>Sadalījums!$G$5:$G$20</c:f>
              <c:numCache>
                <c:formatCode>General</c:formatCode>
                <c:ptCount val="16"/>
                <c:pt idx="0">
                  <c:v>1</c:v>
                </c:pt>
                <c:pt idx="1">
                  <c:v>5</c:v>
                </c:pt>
                <c:pt idx="2">
                  <c:v>13</c:v>
                </c:pt>
                <c:pt idx="3">
                  <c:v>8</c:v>
                </c:pt>
                <c:pt idx="4">
                  <c:v>9</c:v>
                </c:pt>
                <c:pt idx="5">
                  <c:v>6</c:v>
                </c:pt>
                <c:pt idx="6">
                  <c:v>1</c:v>
                </c:pt>
                <c:pt idx="7">
                  <c:v>1</c:v>
                </c:pt>
                <c:pt idx="8">
                  <c:v>2</c:v>
                </c:pt>
                <c:pt idx="9">
                  <c:v>0</c:v>
                </c:pt>
                <c:pt idx="10">
                  <c:v>0</c:v>
                </c:pt>
                <c:pt idx="11">
                  <c:v>0</c:v>
                </c:pt>
                <c:pt idx="12">
                  <c:v>0</c:v>
                </c:pt>
                <c:pt idx="13">
                  <c:v>0</c:v>
                </c:pt>
                <c:pt idx="14">
                  <c:v>2</c:v>
                </c:pt>
                <c:pt idx="15">
                  <c:v>1</c:v>
                </c:pt>
              </c:numCache>
            </c:numRef>
          </c:val>
        </c:ser>
        <c:dLbls>
          <c:showLegendKey val="0"/>
          <c:showVal val="0"/>
          <c:showCatName val="0"/>
          <c:showSerName val="0"/>
          <c:showPercent val="0"/>
          <c:showBubbleSize val="0"/>
        </c:dLbls>
        <c:gapWidth val="17"/>
        <c:overlap val="100"/>
        <c:axId val="274125016"/>
        <c:axId val="431456928"/>
      </c:barChart>
      <c:catAx>
        <c:axId val="274125016"/>
        <c:scaling>
          <c:orientation val="minMax"/>
        </c:scaling>
        <c:delete val="0"/>
        <c:axPos val="b"/>
        <c:numFmt formatCode="General" sourceLinked="1"/>
        <c:majorTickMark val="none"/>
        <c:minorTickMark val="none"/>
        <c:tickLblPos val="nextTo"/>
        <c:txPr>
          <a:bodyPr rot="-5400000" vert="horz"/>
          <a:lstStyle/>
          <a:p>
            <a:pPr>
              <a:defRPr/>
            </a:pPr>
            <a:endParaRPr lang="lv-LV"/>
          </a:p>
        </c:txPr>
        <c:crossAx val="431456928"/>
        <c:crosses val="autoZero"/>
        <c:auto val="1"/>
        <c:lblAlgn val="ctr"/>
        <c:lblOffset val="100"/>
        <c:noMultiLvlLbl val="0"/>
      </c:catAx>
      <c:valAx>
        <c:axId val="431456928"/>
        <c:scaling>
          <c:orientation val="minMax"/>
        </c:scaling>
        <c:delete val="0"/>
        <c:axPos val="l"/>
        <c:majorGridlines/>
        <c:numFmt formatCode="General" sourceLinked="1"/>
        <c:majorTickMark val="none"/>
        <c:minorTickMark val="none"/>
        <c:tickLblPos val="nextTo"/>
        <c:crossAx val="274125016"/>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lv-LV"/>
              <a:t>BSP5 rezultātu sadalījums</a:t>
            </a:r>
            <a:endParaRPr lang="en-US"/>
          </a:p>
        </c:rich>
      </c:tx>
      <c:overlay val="0"/>
    </c:title>
    <c:autoTitleDeleted val="0"/>
    <c:plotArea>
      <c:layout/>
      <c:barChart>
        <c:barDir val="col"/>
        <c:grouping val="stacked"/>
        <c:varyColors val="0"/>
        <c:ser>
          <c:idx val="0"/>
          <c:order val="0"/>
          <c:tx>
            <c:strRef>
              <c:f>Sadalījums!$F$4</c:f>
              <c:strCache>
                <c:ptCount val="1"/>
                <c:pt idx="0">
                  <c:v>Diapazons</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Sadalījums!$L$5:$L$16</c:f>
              <c:numCache>
                <c:formatCode>General</c:formatCode>
                <c:ptCount val="12"/>
                <c:pt idx="0">
                  <c:v>100</c:v>
                </c:pt>
                <c:pt idx="1">
                  <c:v>300</c:v>
                </c:pt>
                <c:pt idx="2">
                  <c:v>500</c:v>
                </c:pt>
                <c:pt idx="3">
                  <c:v>700</c:v>
                </c:pt>
                <c:pt idx="4">
                  <c:v>900</c:v>
                </c:pt>
                <c:pt idx="5">
                  <c:v>1100</c:v>
                </c:pt>
                <c:pt idx="6">
                  <c:v>1300</c:v>
                </c:pt>
                <c:pt idx="7">
                  <c:v>1500</c:v>
                </c:pt>
                <c:pt idx="8">
                  <c:v>1700</c:v>
                </c:pt>
                <c:pt idx="9">
                  <c:v>1900</c:v>
                </c:pt>
                <c:pt idx="10">
                  <c:v>2100</c:v>
                </c:pt>
                <c:pt idx="11">
                  <c:v>2300</c:v>
                </c:pt>
              </c:numCache>
            </c:numRef>
          </c:cat>
          <c:val>
            <c:numRef>
              <c:f>Sadalījums!$M$5:$M$16</c:f>
              <c:numCache>
                <c:formatCode>General</c:formatCode>
                <c:ptCount val="12"/>
                <c:pt idx="0">
                  <c:v>1</c:v>
                </c:pt>
                <c:pt idx="1">
                  <c:v>11</c:v>
                </c:pt>
                <c:pt idx="2">
                  <c:v>17</c:v>
                </c:pt>
                <c:pt idx="3">
                  <c:v>8</c:v>
                </c:pt>
                <c:pt idx="4">
                  <c:v>4</c:v>
                </c:pt>
                <c:pt idx="5">
                  <c:v>2</c:v>
                </c:pt>
                <c:pt idx="6">
                  <c:v>2</c:v>
                </c:pt>
                <c:pt idx="7">
                  <c:v>1</c:v>
                </c:pt>
                <c:pt idx="8">
                  <c:v>0</c:v>
                </c:pt>
                <c:pt idx="9">
                  <c:v>1</c:v>
                </c:pt>
                <c:pt idx="10">
                  <c:v>1</c:v>
                </c:pt>
                <c:pt idx="11">
                  <c:v>1</c:v>
                </c:pt>
              </c:numCache>
            </c:numRef>
          </c:val>
        </c:ser>
        <c:dLbls>
          <c:showLegendKey val="0"/>
          <c:showVal val="0"/>
          <c:showCatName val="0"/>
          <c:showSerName val="0"/>
          <c:showPercent val="0"/>
          <c:showBubbleSize val="0"/>
        </c:dLbls>
        <c:gapWidth val="17"/>
        <c:overlap val="100"/>
        <c:axId val="431458888"/>
        <c:axId val="431459280"/>
      </c:barChart>
      <c:catAx>
        <c:axId val="431458888"/>
        <c:scaling>
          <c:orientation val="minMax"/>
        </c:scaling>
        <c:delete val="0"/>
        <c:axPos val="b"/>
        <c:numFmt formatCode="General" sourceLinked="1"/>
        <c:majorTickMark val="none"/>
        <c:minorTickMark val="none"/>
        <c:tickLblPos val="nextTo"/>
        <c:crossAx val="431459280"/>
        <c:crosses val="autoZero"/>
        <c:auto val="1"/>
        <c:lblAlgn val="ctr"/>
        <c:lblOffset val="100"/>
        <c:noMultiLvlLbl val="0"/>
      </c:catAx>
      <c:valAx>
        <c:axId val="431459280"/>
        <c:scaling>
          <c:orientation val="minMax"/>
        </c:scaling>
        <c:delete val="0"/>
        <c:axPos val="l"/>
        <c:majorGridlines/>
        <c:numFmt formatCode="General" sourceLinked="1"/>
        <c:majorTickMark val="none"/>
        <c:minorTickMark val="none"/>
        <c:tickLblPos val="nextTo"/>
        <c:crossAx val="431458888"/>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a:pPr>
            <a:r>
              <a:rPr lang="lv-LV"/>
              <a:t>ĶSP rezultātu</a:t>
            </a:r>
            <a:r>
              <a:rPr lang="lv-LV" baseline="0"/>
              <a:t> sadalījums pēc MK 34. noteikumiem</a:t>
            </a:r>
            <a:endParaRPr lang="en-US"/>
          </a:p>
        </c:rich>
      </c:tx>
      <c:overlay val="0"/>
    </c:title>
    <c:autoTitleDeleted val="0"/>
    <c:plotArea>
      <c:layout/>
      <c:barChart>
        <c:barDir val="col"/>
        <c:grouping val="stacked"/>
        <c:varyColors val="0"/>
        <c:ser>
          <c:idx val="0"/>
          <c:order val="0"/>
          <c:tx>
            <c:strRef>
              <c:f>Sadalījums!$F$4</c:f>
              <c:strCache>
                <c:ptCount val="1"/>
                <c:pt idx="0">
                  <c:v>Diapazons</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Sadalījums!$I$5:$I$7</c:f>
              <c:numCache>
                <c:formatCode>General</c:formatCode>
                <c:ptCount val="3"/>
                <c:pt idx="0">
                  <c:v>210</c:v>
                </c:pt>
                <c:pt idx="1">
                  <c:v>740</c:v>
                </c:pt>
                <c:pt idx="2">
                  <c:v>3200</c:v>
                </c:pt>
              </c:numCache>
            </c:numRef>
          </c:cat>
          <c:val>
            <c:numRef>
              <c:f>Sadalījums!$J$5:$J$7</c:f>
              <c:numCache>
                <c:formatCode>General</c:formatCode>
                <c:ptCount val="3"/>
                <c:pt idx="0">
                  <c:v>0</c:v>
                </c:pt>
                <c:pt idx="1">
                  <c:v>21</c:v>
                </c:pt>
                <c:pt idx="2">
                  <c:v>28</c:v>
                </c:pt>
              </c:numCache>
            </c:numRef>
          </c:val>
        </c:ser>
        <c:dLbls>
          <c:showLegendKey val="0"/>
          <c:showVal val="0"/>
          <c:showCatName val="0"/>
          <c:showSerName val="0"/>
          <c:showPercent val="0"/>
          <c:showBubbleSize val="0"/>
        </c:dLbls>
        <c:gapWidth val="86"/>
        <c:overlap val="100"/>
        <c:axId val="431457320"/>
        <c:axId val="431458496"/>
      </c:barChart>
      <c:catAx>
        <c:axId val="431457320"/>
        <c:scaling>
          <c:orientation val="minMax"/>
        </c:scaling>
        <c:delete val="0"/>
        <c:axPos val="b"/>
        <c:numFmt formatCode="General" sourceLinked="1"/>
        <c:majorTickMark val="none"/>
        <c:minorTickMark val="none"/>
        <c:tickLblPos val="nextTo"/>
        <c:crossAx val="431458496"/>
        <c:crosses val="autoZero"/>
        <c:auto val="1"/>
        <c:lblAlgn val="ctr"/>
        <c:lblOffset val="100"/>
        <c:noMultiLvlLbl val="0"/>
      </c:catAx>
      <c:valAx>
        <c:axId val="431458496"/>
        <c:scaling>
          <c:orientation val="minMax"/>
        </c:scaling>
        <c:delete val="0"/>
        <c:axPos val="l"/>
        <c:majorGridlines/>
        <c:numFmt formatCode="General" sourceLinked="1"/>
        <c:majorTickMark val="none"/>
        <c:minorTickMark val="none"/>
        <c:tickLblPos val="nextTo"/>
        <c:crossAx val="431457320"/>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lv-LV"/>
              <a:t>ĶSP rezultātu sadalījums pēc MK 34. noteikumiem</a:t>
            </a:r>
            <a:endParaRPr lang="en-US"/>
          </a:p>
        </c:rich>
      </c:tx>
      <c:overlay val="0"/>
    </c:title>
    <c:autoTitleDeleted val="0"/>
    <c:plotArea>
      <c:layout/>
      <c:pieChart>
        <c:varyColors val="1"/>
        <c:ser>
          <c:idx val="0"/>
          <c:order val="0"/>
          <c:tx>
            <c:strRef>
              <c:f>Sadalījums!$F$4</c:f>
              <c:strCache>
                <c:ptCount val="1"/>
                <c:pt idx="0">
                  <c:v>Diapazons</c:v>
                </c:pt>
              </c:strCache>
            </c:strRef>
          </c:tx>
          <c:dPt>
            <c:idx val="0"/>
            <c:bubble3D val="0"/>
            <c:spPr>
              <a:solidFill>
                <a:srgbClr val="FFFF00"/>
              </a:solidFill>
            </c:spPr>
          </c:dPt>
          <c:dPt>
            <c:idx val="1"/>
            <c:bubble3D val="0"/>
            <c:spPr>
              <a:solidFill>
                <a:srgbClr val="92D050"/>
              </a:solidFill>
            </c:spPr>
          </c:dPt>
          <c:dPt>
            <c:idx val="2"/>
            <c:bubble3D val="0"/>
            <c:spPr>
              <a:solidFill>
                <a:srgbClr val="FF0000"/>
              </a:solidFill>
            </c:spPr>
          </c:dPt>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numRef>
              <c:f>Sadalījums!$I$5:$I$7</c:f>
              <c:numCache>
                <c:formatCode>General</c:formatCode>
                <c:ptCount val="3"/>
                <c:pt idx="0">
                  <c:v>210</c:v>
                </c:pt>
                <c:pt idx="1">
                  <c:v>740</c:v>
                </c:pt>
                <c:pt idx="2">
                  <c:v>3200</c:v>
                </c:pt>
              </c:numCache>
            </c:numRef>
          </c:cat>
          <c:val>
            <c:numRef>
              <c:f>Sadalījums!$J$5:$J$7</c:f>
              <c:numCache>
                <c:formatCode>General</c:formatCode>
                <c:ptCount val="3"/>
                <c:pt idx="0">
                  <c:v>0</c:v>
                </c:pt>
                <c:pt idx="1">
                  <c:v>21</c:v>
                </c:pt>
                <c:pt idx="2">
                  <c:v>28</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lv-LV"/>
              <a:t>BSP5 rezultātu sadalījums pēc</a:t>
            </a:r>
            <a:r>
              <a:rPr lang="lv-LV" baseline="0"/>
              <a:t> MK 34. noteikumiem</a:t>
            </a:r>
            <a:endParaRPr lang="en-US"/>
          </a:p>
        </c:rich>
      </c:tx>
      <c:overlay val="0"/>
    </c:title>
    <c:autoTitleDeleted val="0"/>
    <c:plotArea>
      <c:layout/>
      <c:barChart>
        <c:barDir val="col"/>
        <c:grouping val="stacked"/>
        <c:varyColors val="0"/>
        <c:ser>
          <c:idx val="0"/>
          <c:order val="0"/>
          <c:tx>
            <c:strRef>
              <c:f>Sadalījums!$F$4</c:f>
              <c:strCache>
                <c:ptCount val="1"/>
                <c:pt idx="0">
                  <c:v>Diapazons</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Sadalījums!$O$5:$O$8</c:f>
              <c:numCache>
                <c:formatCode>General</c:formatCode>
                <c:ptCount val="4"/>
                <c:pt idx="0">
                  <c:v>150</c:v>
                </c:pt>
                <c:pt idx="1">
                  <c:v>350</c:v>
                </c:pt>
                <c:pt idx="2">
                  <c:v>2200</c:v>
                </c:pt>
              </c:numCache>
            </c:numRef>
          </c:cat>
          <c:val>
            <c:numRef>
              <c:f>Sadalījums!$P$5:$P$8</c:f>
              <c:numCache>
                <c:formatCode>General</c:formatCode>
                <c:ptCount val="4"/>
                <c:pt idx="0">
                  <c:v>2</c:v>
                </c:pt>
                <c:pt idx="1">
                  <c:v>13</c:v>
                </c:pt>
                <c:pt idx="2">
                  <c:v>34</c:v>
                </c:pt>
              </c:numCache>
            </c:numRef>
          </c:val>
        </c:ser>
        <c:dLbls>
          <c:showLegendKey val="0"/>
          <c:showVal val="0"/>
          <c:showCatName val="0"/>
          <c:showSerName val="0"/>
          <c:showPercent val="0"/>
          <c:showBubbleSize val="0"/>
        </c:dLbls>
        <c:gapWidth val="105"/>
        <c:overlap val="100"/>
        <c:axId val="430645984"/>
        <c:axId val="430646376"/>
      </c:barChart>
      <c:catAx>
        <c:axId val="430645984"/>
        <c:scaling>
          <c:orientation val="minMax"/>
        </c:scaling>
        <c:delete val="0"/>
        <c:axPos val="b"/>
        <c:numFmt formatCode="General" sourceLinked="1"/>
        <c:majorTickMark val="none"/>
        <c:minorTickMark val="none"/>
        <c:tickLblPos val="nextTo"/>
        <c:crossAx val="430646376"/>
        <c:crosses val="autoZero"/>
        <c:auto val="1"/>
        <c:lblAlgn val="ctr"/>
        <c:lblOffset val="100"/>
        <c:noMultiLvlLbl val="0"/>
      </c:catAx>
      <c:valAx>
        <c:axId val="430646376"/>
        <c:scaling>
          <c:orientation val="minMax"/>
        </c:scaling>
        <c:delete val="0"/>
        <c:axPos val="l"/>
        <c:majorGridlines/>
        <c:numFmt formatCode="General" sourceLinked="1"/>
        <c:majorTickMark val="none"/>
        <c:minorTickMark val="none"/>
        <c:tickLblPos val="nextTo"/>
        <c:crossAx val="430645984"/>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lv-LV"/>
              <a:t>BSP5 rezultātu sadalījums pēc</a:t>
            </a:r>
            <a:r>
              <a:rPr lang="lv-LV" baseline="0"/>
              <a:t> MK 34. noteikumiem</a:t>
            </a:r>
            <a:endParaRPr lang="en-US"/>
          </a:p>
        </c:rich>
      </c:tx>
      <c:overlay val="0"/>
    </c:title>
    <c:autoTitleDeleted val="0"/>
    <c:plotArea>
      <c:layout/>
      <c:pieChart>
        <c:varyColors val="1"/>
        <c:ser>
          <c:idx val="0"/>
          <c:order val="0"/>
          <c:tx>
            <c:strRef>
              <c:f>Sadalījums!$F$4</c:f>
              <c:strCache>
                <c:ptCount val="1"/>
                <c:pt idx="0">
                  <c:v>Diapazons</c:v>
                </c:pt>
              </c:strCache>
            </c:strRef>
          </c:tx>
          <c:dPt>
            <c:idx val="0"/>
            <c:bubble3D val="0"/>
            <c:spPr>
              <a:solidFill>
                <a:srgbClr val="FFFF00"/>
              </a:solidFill>
            </c:spPr>
          </c:dPt>
          <c:dPt>
            <c:idx val="1"/>
            <c:bubble3D val="0"/>
            <c:spPr>
              <a:solidFill>
                <a:srgbClr val="92D050"/>
              </a:solidFill>
            </c:spPr>
          </c:dPt>
          <c:dPt>
            <c:idx val="2"/>
            <c:bubble3D val="0"/>
            <c:spPr>
              <a:solidFill>
                <a:srgbClr val="FF0000"/>
              </a:solidFill>
            </c:spPr>
          </c:dPt>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numRef>
              <c:f>Sadalījums!$O$5:$O$7</c:f>
              <c:numCache>
                <c:formatCode>General</c:formatCode>
                <c:ptCount val="3"/>
                <c:pt idx="0">
                  <c:v>150</c:v>
                </c:pt>
                <c:pt idx="1">
                  <c:v>350</c:v>
                </c:pt>
                <c:pt idx="2">
                  <c:v>2200</c:v>
                </c:pt>
              </c:numCache>
            </c:numRef>
          </c:cat>
          <c:val>
            <c:numRef>
              <c:f>Sadalījums!$P$5:$P$7</c:f>
              <c:numCache>
                <c:formatCode>General</c:formatCode>
                <c:ptCount val="3"/>
                <c:pt idx="0">
                  <c:v>2</c:v>
                </c:pt>
                <c:pt idx="1">
                  <c:v>13</c:v>
                </c:pt>
                <c:pt idx="2">
                  <c:v>34</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D1EC93-9183-44D5-98AD-000801D3B8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112</Pages>
  <Words>34729</Words>
  <Characters>19796</Characters>
  <Application>Microsoft Office Word</Application>
  <DocSecurity>0</DocSecurity>
  <Lines>164</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54417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Jānis Jansons</dc:creator>
  <cp:lastModifiedBy>Ilona Vilne</cp:lastModifiedBy>
  <cp:revision>2</cp:revision>
  <cp:lastPrinted>2017-12-18T09:27:00Z</cp:lastPrinted>
  <dcterms:created xsi:type="dcterms:W3CDTF">2018-12-13T09:12:00Z</dcterms:created>
  <dcterms:modified xsi:type="dcterms:W3CDTF">2018-12-13T09:12:00Z</dcterms:modified>
</cp:coreProperties>
</file>