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28196916" w14:textId="264BBCDB" w:rsidR="00B734DB" w:rsidRDefault="00B734DB" w:rsidP="0043025C">
      <w:pPr>
        <w:ind w:left="4820"/>
        <w:jc w:val="right"/>
        <w:rPr>
          <w:color w:val="000000"/>
          <w:szCs w:val="24"/>
        </w:rPr>
      </w:pPr>
      <w:r>
        <w:rPr>
          <w:color w:val="000000"/>
          <w:szCs w:val="24"/>
        </w:rPr>
        <w:t xml:space="preserve">2022. gada </w:t>
      </w:r>
      <w:r w:rsidR="00582F9A">
        <w:rPr>
          <w:color w:val="000000"/>
          <w:szCs w:val="24"/>
        </w:rPr>
        <w:t xml:space="preserve">28. oktobra </w:t>
      </w:r>
      <w:r>
        <w:rPr>
          <w:color w:val="000000"/>
          <w:szCs w:val="24"/>
        </w:rPr>
        <w:t>lēmumu Nr.</w:t>
      </w:r>
      <w:r w:rsidR="00521374">
        <w:rPr>
          <w:color w:val="000000"/>
          <w:szCs w:val="24"/>
        </w:rPr>
        <w:t>6</w:t>
      </w:r>
      <w:r>
        <w:rPr>
          <w:color w:val="000000"/>
          <w:szCs w:val="24"/>
        </w:rPr>
        <w:t xml:space="preserve">, protokols Nr. </w:t>
      </w:r>
      <w:r w:rsidR="00582F9A">
        <w:rPr>
          <w:color w:val="000000"/>
          <w:szCs w:val="24"/>
        </w:rPr>
        <w:t>37</w:t>
      </w:r>
    </w:p>
    <w:p w14:paraId="3C497AED" w14:textId="1A7F7E35" w:rsidR="009307D3" w:rsidRPr="00D428F0" w:rsidRDefault="009307D3" w:rsidP="006E25EC">
      <w:pPr>
        <w:jc w:val="right"/>
        <w:rPr>
          <w:color w:val="000000"/>
          <w:szCs w:val="24"/>
        </w:rPr>
      </w:pPr>
    </w:p>
    <w:p w14:paraId="69FDAAD7" w14:textId="77777777" w:rsidR="009307D3" w:rsidRPr="00D428F0" w:rsidRDefault="009307D3">
      <w:pPr>
        <w:jc w:val="both"/>
        <w:rPr>
          <w:color w:val="000000"/>
          <w:szCs w:val="24"/>
        </w:rPr>
      </w:pPr>
    </w:p>
    <w:p w14:paraId="438FE4A7" w14:textId="300B76F8" w:rsidR="009307D3" w:rsidRPr="00D428F0" w:rsidRDefault="009307D3" w:rsidP="00DD2315">
      <w:pPr>
        <w:jc w:val="center"/>
        <w:rPr>
          <w:b/>
          <w:szCs w:val="24"/>
        </w:rPr>
      </w:pPr>
      <w:r w:rsidRPr="00D428F0">
        <w:rPr>
          <w:b/>
          <w:szCs w:val="24"/>
        </w:rPr>
        <w:t xml:space="preserve">Izsoles noteikumi nekustamā īpašuma </w:t>
      </w:r>
      <w:r w:rsidR="00502C91" w:rsidRPr="00502C91">
        <w:rPr>
          <w:b/>
          <w:noProof/>
          <w:szCs w:val="24"/>
        </w:rPr>
        <w:t>"Stacijas", Vecdome, Dagdas pag., Krāslavas nov.</w:t>
      </w:r>
      <w:r w:rsidR="005C3502" w:rsidRPr="005C3502">
        <w:rPr>
          <w:b/>
          <w:noProof/>
          <w:szCs w:val="24"/>
        </w:rPr>
        <w:t xml:space="preserve">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19D0B381" w14:textId="06AF49ED"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w:t>
      </w:r>
      <w:r>
        <w:rPr>
          <w:szCs w:val="24"/>
        </w:rPr>
        <w:t xml:space="preserve"> – </w:t>
      </w:r>
      <w:r w:rsidR="008044B8" w:rsidRPr="008044B8">
        <w:rPr>
          <w:szCs w:val="24"/>
        </w:rPr>
        <w:t xml:space="preserve">Egija Kalneniece, tālrunis +371 25599800, e-pasts: </w:t>
      </w:r>
      <w:hyperlink r:id="rId10" w:history="1">
        <w:r w:rsidR="008044B8" w:rsidRPr="00ED22D3">
          <w:rPr>
            <w:rStyle w:val="Hyperlink"/>
            <w:szCs w:val="24"/>
          </w:rPr>
          <w:t>egija.kalneniece@lvgmc.lv</w:t>
        </w:r>
      </w:hyperlink>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2D588C89" w:rsidR="009307D3" w:rsidRPr="00D428F0" w:rsidRDefault="00502C91">
      <w:pPr>
        <w:tabs>
          <w:tab w:val="left" w:pos="426"/>
        </w:tabs>
        <w:jc w:val="both"/>
        <w:rPr>
          <w:color w:val="000000"/>
          <w:szCs w:val="24"/>
        </w:rPr>
      </w:pPr>
      <w:r w:rsidRPr="00502C91">
        <w:rPr>
          <w:color w:val="000000"/>
          <w:szCs w:val="24"/>
        </w:rPr>
        <w:t>Nekustamais īpašums "Stacijas", Vecdome, Dagdas pag., Krāslavas nov. (kadastra numurs 60540040074), turpmāk - ”Objekts”.</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71802637" w:rsidR="009307D3" w:rsidRPr="00D428F0" w:rsidRDefault="009307D3">
      <w:pPr>
        <w:tabs>
          <w:tab w:val="left" w:pos="426"/>
        </w:tabs>
        <w:jc w:val="both"/>
        <w:rPr>
          <w:color w:val="000000"/>
          <w:szCs w:val="24"/>
        </w:rPr>
      </w:pPr>
      <w:r w:rsidRPr="00D428F0">
        <w:rPr>
          <w:color w:val="000000"/>
          <w:szCs w:val="24"/>
        </w:rPr>
        <w:tab/>
      </w:r>
      <w:r w:rsidR="00502C91" w:rsidRPr="00502C91">
        <w:rPr>
          <w:color w:val="000000"/>
          <w:szCs w:val="24"/>
        </w:rPr>
        <w:t xml:space="preserve">Saskaņā ar </w:t>
      </w:r>
      <w:r w:rsidR="00DD3967" w:rsidRPr="00DD3967">
        <w:rPr>
          <w:color w:val="000000"/>
          <w:szCs w:val="24"/>
        </w:rPr>
        <w:t xml:space="preserve">Daugavpils tiesas </w:t>
      </w:r>
      <w:r w:rsidR="00502C91" w:rsidRPr="00502C91">
        <w:rPr>
          <w:color w:val="000000"/>
          <w:szCs w:val="24"/>
        </w:rPr>
        <w:t>Zemesgrāmatu nodaļas lēmumu īpašuma tiesības ir reģistrētas Valsts sabiedrībai ar ierobežotu atbildību ”Latvijas Vides, ģeoloģijas un meteoroloģijas centrs”. Īpašuma tiesības apliecinošs dokuments (izraksts no Zemesgrāmatas) šo noteikumu pielikumā – Objekta novērtējumā. Objekta apgrūtinājumi minēti izrakstā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6E34FC39" w14:textId="77777777" w:rsidR="005C3502" w:rsidRPr="005C3502" w:rsidRDefault="005C3502" w:rsidP="005C3502">
      <w:pPr>
        <w:jc w:val="both"/>
        <w:rPr>
          <w:szCs w:val="24"/>
        </w:rPr>
      </w:pPr>
      <w:r w:rsidRPr="005C3502">
        <w:rPr>
          <w:szCs w:val="24"/>
        </w:rPr>
        <w:t>1.3. Objekta īpašuma sastāvs un īss raksturojums.</w:t>
      </w:r>
    </w:p>
    <w:p w14:paraId="74431A6E" w14:textId="77777777" w:rsidR="00504291" w:rsidRPr="00504291" w:rsidRDefault="00504291" w:rsidP="00504291">
      <w:pPr>
        <w:ind w:left="426"/>
        <w:jc w:val="both"/>
        <w:rPr>
          <w:szCs w:val="24"/>
        </w:rPr>
      </w:pPr>
      <w:r w:rsidRPr="00504291">
        <w:rPr>
          <w:szCs w:val="24"/>
        </w:rPr>
        <w:t>1.3.1. zemes platība 0.4482 ha;</w:t>
      </w:r>
    </w:p>
    <w:p w14:paraId="4D59F1B9" w14:textId="77777777" w:rsidR="00504291" w:rsidRPr="00504291" w:rsidRDefault="00504291" w:rsidP="00504291">
      <w:pPr>
        <w:ind w:left="426"/>
        <w:jc w:val="both"/>
        <w:rPr>
          <w:szCs w:val="24"/>
        </w:rPr>
      </w:pPr>
      <w:r w:rsidRPr="00504291">
        <w:rPr>
          <w:szCs w:val="24"/>
        </w:rPr>
        <w:t>1.3.2. dzīvojamā māja (kadastra apzīmējums 6054 004 0074 001) 135,5 m²;</w:t>
      </w:r>
    </w:p>
    <w:p w14:paraId="0E9B1CE7" w14:textId="77777777" w:rsidR="00504291" w:rsidRPr="00504291" w:rsidRDefault="00504291" w:rsidP="00504291">
      <w:pPr>
        <w:ind w:left="426"/>
        <w:jc w:val="both"/>
        <w:rPr>
          <w:szCs w:val="24"/>
        </w:rPr>
      </w:pPr>
      <w:r w:rsidRPr="00504291">
        <w:rPr>
          <w:szCs w:val="24"/>
        </w:rPr>
        <w:t>1.3.3. šķūnis (kadastra apzīmējums 6054 004 0074 002) 18,1 m2;</w:t>
      </w:r>
    </w:p>
    <w:p w14:paraId="6FB08376" w14:textId="77777777" w:rsidR="00504291" w:rsidRPr="00504291" w:rsidRDefault="00504291" w:rsidP="00504291">
      <w:pPr>
        <w:ind w:left="426"/>
        <w:jc w:val="both"/>
        <w:rPr>
          <w:szCs w:val="24"/>
        </w:rPr>
      </w:pPr>
      <w:r w:rsidRPr="00504291">
        <w:rPr>
          <w:szCs w:val="24"/>
        </w:rPr>
        <w:t>1.3.4. šķūnis (kadastra apzīmējums 6054 004 0074 003) 10,1 m2;</w:t>
      </w:r>
    </w:p>
    <w:p w14:paraId="48D50BA4" w14:textId="61B032E3" w:rsidR="00392A68" w:rsidRDefault="00504291" w:rsidP="00504291">
      <w:pPr>
        <w:ind w:left="426"/>
        <w:jc w:val="both"/>
        <w:rPr>
          <w:szCs w:val="24"/>
        </w:rPr>
      </w:pPr>
      <w:r w:rsidRPr="00504291">
        <w:rPr>
          <w:szCs w:val="24"/>
        </w:rPr>
        <w:t>1.3.5. šķūnis (kadastra apzīmējums 6054 004 0074 005) 28 m2.</w:t>
      </w:r>
    </w:p>
    <w:p w14:paraId="7EC256FC" w14:textId="2CF3D347" w:rsidR="00816996" w:rsidRPr="00D428F0" w:rsidRDefault="00816996" w:rsidP="00816996">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66BEDF25" w:rsidR="009307D3" w:rsidRDefault="009307D3" w:rsidP="00A67D4F">
      <w:pPr>
        <w:tabs>
          <w:tab w:val="left" w:pos="426"/>
        </w:tabs>
        <w:jc w:val="both"/>
        <w:rPr>
          <w:szCs w:val="24"/>
        </w:rPr>
      </w:pPr>
      <w:r w:rsidRPr="00D428F0">
        <w:rPr>
          <w:szCs w:val="24"/>
        </w:rPr>
        <w:tab/>
      </w:r>
      <w:r w:rsidR="00F6352D" w:rsidRPr="00F6352D">
        <w:rPr>
          <w:szCs w:val="24"/>
        </w:rPr>
        <w:t>Valsts sabiedrībai ar ierobežotu atbildību ”Latvijas Vides, ģeoloģijas un meteoroloģijas centrs” nav noslēgusi nomas līgumus par Objekta nomu</w:t>
      </w:r>
      <w:r w:rsidR="00EE3D08" w:rsidRPr="00A94FC4">
        <w:rPr>
          <w:szCs w:val="24"/>
        </w:rPr>
        <w:t>.</w:t>
      </w:r>
    </w:p>
    <w:p w14:paraId="1DFB6126" w14:textId="4FCAC01A" w:rsidR="00392A68" w:rsidRDefault="00392A68" w:rsidP="00A67D4F">
      <w:pPr>
        <w:tabs>
          <w:tab w:val="left" w:pos="426"/>
        </w:tabs>
        <w:jc w:val="both"/>
        <w:rPr>
          <w:szCs w:val="24"/>
        </w:rPr>
      </w:pPr>
    </w:p>
    <w:p w14:paraId="3038825C" w14:textId="5819CEF9" w:rsidR="00392A68" w:rsidRPr="00D428F0" w:rsidRDefault="00392A68" w:rsidP="00A67D4F">
      <w:pPr>
        <w:tabs>
          <w:tab w:val="left" w:pos="426"/>
        </w:tabs>
        <w:jc w:val="both"/>
        <w:rPr>
          <w:szCs w:val="24"/>
        </w:rPr>
      </w:pPr>
      <w:r w:rsidRPr="00392A68">
        <w:rPr>
          <w:szCs w:val="24"/>
        </w:rPr>
        <w:t xml:space="preserve">1.5. Uz Objektu </w:t>
      </w:r>
      <w:r w:rsidR="005C3502">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09CF611B" w:rsidR="009307D3" w:rsidRPr="00A45222" w:rsidRDefault="009307D3">
      <w:pPr>
        <w:tabs>
          <w:tab w:val="left" w:pos="426"/>
        </w:tabs>
        <w:jc w:val="both"/>
        <w:rPr>
          <w:b/>
          <w:color w:val="000000"/>
          <w:szCs w:val="24"/>
          <w:u w:val="single"/>
        </w:rPr>
      </w:pPr>
      <w:r w:rsidRPr="00D428F0">
        <w:rPr>
          <w:color w:val="000000"/>
          <w:szCs w:val="24"/>
        </w:rPr>
        <w:tab/>
      </w:r>
      <w:r w:rsidR="00603448" w:rsidRPr="00603448">
        <w:rPr>
          <w:b/>
          <w:color w:val="000000"/>
          <w:szCs w:val="24"/>
          <w:u w:val="single"/>
        </w:rPr>
        <w:t>Pārdots tiek nekustamais īpašums ar zemi</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563B42C7"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w:t>
      </w:r>
      <w:r w:rsidR="00392A68" w:rsidRPr="00392A68">
        <w:t xml:space="preserve"> </w:t>
      </w:r>
      <w:r w:rsidR="00603448" w:rsidRPr="00603448">
        <w:rPr>
          <w:b/>
          <w:color w:val="000000"/>
          <w:szCs w:val="24"/>
        </w:rPr>
        <w:t xml:space="preserve">EUR </w:t>
      </w:r>
      <w:r w:rsidR="00504291" w:rsidRPr="00504291">
        <w:rPr>
          <w:b/>
          <w:color w:val="000000"/>
          <w:szCs w:val="24"/>
        </w:rPr>
        <w:t>4 600 (četri tūkstoši seši simti euro).</w:t>
      </w:r>
      <w:r w:rsidR="00A66E16" w:rsidRPr="00392A68">
        <w:rPr>
          <w:b/>
          <w:color w:val="000000"/>
          <w:szCs w:val="24"/>
        </w:rPr>
        <w:t xml:space="preserve"> </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42F39FB3" w:rsidR="009307D3" w:rsidRDefault="009307D3">
      <w:pPr>
        <w:tabs>
          <w:tab w:val="left" w:pos="426"/>
        </w:tabs>
        <w:jc w:val="both"/>
        <w:rPr>
          <w:color w:val="000000"/>
          <w:szCs w:val="24"/>
        </w:rPr>
      </w:pPr>
      <w:r w:rsidRPr="00D428F0">
        <w:rPr>
          <w:color w:val="000000"/>
          <w:szCs w:val="24"/>
        </w:rPr>
        <w:tab/>
      </w:r>
      <w:r w:rsidR="00023EFF">
        <w:rPr>
          <w:color w:val="000000"/>
          <w:szCs w:val="24"/>
        </w:rPr>
        <w:t>Elektroniska</w:t>
      </w:r>
      <w:r w:rsidR="00023EFF" w:rsidRPr="00D428F0">
        <w:rPr>
          <w:color w:val="000000"/>
          <w:szCs w:val="24"/>
        </w:rPr>
        <w:t xml:space="preserve"> </w:t>
      </w:r>
      <w:r w:rsidR="00BF547E">
        <w:rPr>
          <w:color w:val="000000"/>
          <w:szCs w:val="24"/>
        </w:rPr>
        <w:t xml:space="preserve">otrā </w:t>
      </w:r>
      <w:r w:rsidRPr="00D428F0">
        <w:rPr>
          <w:color w:val="000000"/>
          <w:szCs w:val="24"/>
        </w:rPr>
        <w:t>izsole ar augšupejošu soli.</w:t>
      </w:r>
    </w:p>
    <w:p w14:paraId="6C9C676C" w14:textId="77777777" w:rsidR="008D0CAC" w:rsidRDefault="008D0CAC" w:rsidP="008D0CAC">
      <w:pPr>
        <w:tabs>
          <w:tab w:val="left" w:pos="426"/>
        </w:tabs>
        <w:ind w:left="426"/>
        <w:jc w:val="both"/>
        <w:rPr>
          <w:color w:val="000000"/>
          <w:szCs w:val="24"/>
        </w:rPr>
      </w:pPr>
    </w:p>
    <w:p w14:paraId="6213863A" w14:textId="4D564272"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504291" w:rsidRPr="00504291">
        <w:rPr>
          <w:b/>
          <w:color w:val="000000"/>
          <w:szCs w:val="24"/>
        </w:rPr>
        <w:t>450 EUR.</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503F7878" w:rsidR="0013417C" w:rsidRDefault="0013417C" w:rsidP="0013417C">
      <w:pPr>
        <w:autoSpaceDE w:val="0"/>
        <w:autoSpaceDN w:val="0"/>
        <w:adjustRightInd w:val="0"/>
        <w:jc w:val="both"/>
        <w:rPr>
          <w:szCs w:val="24"/>
        </w:rPr>
      </w:pPr>
      <w:r>
        <w:rPr>
          <w:szCs w:val="24"/>
        </w:rPr>
        <w:t xml:space="preserve">3.1. Pretendentu reģistrācija </w:t>
      </w:r>
      <w:r w:rsidRPr="0013109C">
        <w:rPr>
          <w:szCs w:val="24"/>
        </w:rPr>
        <w:t xml:space="preserve">notiek </w:t>
      </w:r>
      <w:r w:rsidRPr="009E1AC8">
        <w:rPr>
          <w:b/>
          <w:bCs/>
        </w:rPr>
        <w:t>no</w:t>
      </w:r>
      <w:r w:rsidRPr="009E1AC8">
        <w:t xml:space="preserve"> </w:t>
      </w:r>
      <w:r>
        <w:rPr>
          <w:b/>
          <w:bCs/>
        </w:rPr>
        <w:t>01.11</w:t>
      </w:r>
      <w:r w:rsidRPr="009E1AC8">
        <w:rPr>
          <w:b/>
          <w:bCs/>
        </w:rPr>
        <w:t xml:space="preserve">.2022. plkst.13:00 līdz </w:t>
      </w:r>
      <w:r>
        <w:rPr>
          <w:b/>
          <w:bCs/>
        </w:rPr>
        <w:t>21</w:t>
      </w:r>
      <w:r w:rsidRPr="009E1AC8">
        <w:rPr>
          <w:b/>
          <w:bCs/>
        </w:rPr>
        <w:t>.1</w:t>
      </w:r>
      <w:r>
        <w:rPr>
          <w:b/>
          <w:bCs/>
        </w:rPr>
        <w:t>1</w:t>
      </w:r>
      <w:r w:rsidRPr="009E1AC8">
        <w:rPr>
          <w:b/>
          <w:bCs/>
        </w:rPr>
        <w:t>.2022. plkst.23:59</w:t>
      </w:r>
      <w:r>
        <w:rPr>
          <w:szCs w:val="24"/>
        </w:rPr>
        <w:t xml:space="preserve"> elektronisko izsoļu vietnē </w:t>
      </w:r>
      <w:hyperlink r:id="rId13" w:history="1">
        <w:r>
          <w:rPr>
            <w:rStyle w:val="Hyperlink"/>
            <w:szCs w:val="24"/>
          </w:rPr>
          <w:t>https://izsoles.ta.gov.lv</w:t>
        </w:r>
      </w:hyperlink>
      <w:r>
        <w:rPr>
          <w:szCs w:val="24"/>
        </w:rPr>
        <w:t xml:space="preserve">  uzturētā Izsoļu dalībnieku reģistrā pēc oficiāla paziņojuma par izsoli publicēšanas Latvijas Republikas oficiālajā izdevuma "Latvijas Vēstnesis" tīmekļa vietnē </w:t>
      </w:r>
      <w:hyperlink r:id="rId14"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5"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lastRenderedPageBreak/>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6"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.7. Informāciju par autorizēšanu dalībai izsolē izsoles rīkotājs reģistrētam lietotājam nosūta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nodokļu parādi, kas kopsummā pārsniedz 150.00 euro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31AA8841" w14:textId="77777777" w:rsidR="0063583B" w:rsidRDefault="0063583B">
      <w:pPr>
        <w:jc w:val="both"/>
        <w:rPr>
          <w:color w:val="000000"/>
          <w:szCs w:val="24"/>
        </w:rPr>
      </w:pPr>
    </w:p>
    <w:p w14:paraId="2D1925A1" w14:textId="2CE6F769" w:rsidR="009307D3" w:rsidRPr="00D428F0" w:rsidRDefault="009307D3" w:rsidP="002D3A13">
      <w:pPr>
        <w:jc w:val="both"/>
        <w:rPr>
          <w:color w:val="000000"/>
          <w:szCs w:val="24"/>
        </w:rPr>
      </w:pPr>
      <w:r w:rsidRPr="00D428F0">
        <w:rPr>
          <w:color w:val="000000"/>
          <w:szCs w:val="24"/>
        </w:rPr>
        <w:lastRenderedPageBreak/>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02BAECDB"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C97852" w:rsidRPr="00D428F0">
        <w:rPr>
          <w:szCs w:val="24"/>
        </w:rPr>
        <w:t xml:space="preserve">Valsts sabiedrība ar ierobežotu atbildību „Latvijas Vides, ģeoloģijas un meteoroloģijas centrs” (vienotais reģistrācijas numurs 50103237791) kontā Nr. </w:t>
      </w:r>
      <w:r w:rsidR="00C97852" w:rsidRPr="00505225">
        <w:rPr>
          <w:szCs w:val="24"/>
        </w:rPr>
        <w:t>LV25UNLA0055000617927, A/S SEB Banka, kods UNLALV2X</w:t>
      </w:r>
      <w:r w:rsidR="00C97852" w:rsidRPr="00D428F0">
        <w:rPr>
          <w:szCs w:val="24"/>
        </w:rPr>
        <w:t xml:space="preserve"> </w:t>
      </w:r>
      <w:r w:rsidR="00C97852" w:rsidRPr="00A94FC4">
        <w:rPr>
          <w:b/>
          <w:i/>
          <w:szCs w:val="24"/>
          <w:u w:val="single"/>
        </w:rPr>
        <w:t xml:space="preserve">reģistrācijas maksa EUR </w:t>
      </w:r>
      <w:r w:rsidR="00C97852" w:rsidRPr="00A94FC4">
        <w:rPr>
          <w:b/>
          <w:i/>
          <w:noProof/>
          <w:szCs w:val="24"/>
          <w:u w:val="single"/>
        </w:rPr>
        <w:t>200</w:t>
      </w:r>
      <w:r w:rsidR="00C97852" w:rsidRPr="00A94FC4">
        <w:rPr>
          <w:b/>
          <w:i/>
          <w:szCs w:val="24"/>
          <w:u w:val="single"/>
        </w:rPr>
        <w:t xml:space="preserve"> apmērā</w:t>
      </w:r>
      <w:r w:rsidR="00C97852" w:rsidRPr="00505225">
        <w:rPr>
          <w:i/>
          <w:szCs w:val="24"/>
          <w:u w:val="single"/>
        </w:rPr>
        <w:t xml:space="preserve"> ar atzīmi </w:t>
      </w:r>
      <w:r w:rsidR="00C97852" w:rsidRPr="00505225">
        <w:rPr>
          <w:i/>
          <w:szCs w:val="24"/>
          <w:u w:val="single"/>
        </w:rPr>
        <w:sym w:font="Times New Roman" w:char="201D"/>
      </w:r>
      <w:r w:rsidR="00C97852" w:rsidRPr="00505225">
        <w:rPr>
          <w:i/>
          <w:szCs w:val="24"/>
          <w:u w:val="single"/>
        </w:rPr>
        <w:t xml:space="preserve">Nekustamā īpašuma </w:t>
      </w:r>
      <w:r w:rsidR="00881D32" w:rsidRPr="00881D32">
        <w:rPr>
          <w:i/>
          <w:noProof/>
          <w:color w:val="000000"/>
          <w:szCs w:val="24"/>
          <w:u w:val="single"/>
        </w:rPr>
        <w:t>"Stacijas", Vecdome, Dagdas pag., Krāslavas nov.</w:t>
      </w:r>
      <w:r w:rsidR="000518B7" w:rsidRPr="000518B7">
        <w:rPr>
          <w:i/>
          <w:noProof/>
          <w:color w:val="000000"/>
          <w:szCs w:val="24"/>
          <w:u w:val="single"/>
        </w:rPr>
        <w:t xml:space="preserve"> </w:t>
      </w:r>
      <w:r w:rsidR="00C97852" w:rsidRPr="00505225">
        <w:rPr>
          <w:i/>
          <w:szCs w:val="24"/>
          <w:u w:val="single"/>
        </w:rPr>
        <w:t>izsoles reģistrācijas maksa</w:t>
      </w:r>
      <w:r w:rsidR="00C97852"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36909E26"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sidRPr="00E80DBA">
        <w:rPr>
          <w:b/>
          <w:i/>
          <w:szCs w:val="24"/>
          <w:u w:val="single"/>
        </w:rPr>
        <w:t xml:space="preserve"> </w:t>
      </w:r>
      <w:r w:rsidR="00E80DBA">
        <w:rPr>
          <w:b/>
          <w:i/>
          <w:szCs w:val="24"/>
          <w:u w:val="single"/>
        </w:rPr>
        <w:t>EUR</w:t>
      </w:r>
      <w:r w:rsidR="00E80DBA" w:rsidRPr="00A94FC4">
        <w:rPr>
          <w:b/>
          <w:i/>
          <w:szCs w:val="24"/>
          <w:u w:val="single"/>
        </w:rPr>
        <w:t xml:space="preserve"> </w:t>
      </w:r>
      <w:r w:rsidR="00E80DBA">
        <w:rPr>
          <w:b/>
          <w:i/>
          <w:szCs w:val="24"/>
          <w:u w:val="single"/>
        </w:rPr>
        <w:t> </w:t>
      </w:r>
      <w:r w:rsidR="007A287A">
        <w:rPr>
          <w:b/>
          <w:i/>
          <w:szCs w:val="24"/>
          <w:u w:val="single"/>
        </w:rPr>
        <w:t>46</w:t>
      </w:r>
      <w:r w:rsidR="00E80DBA">
        <w:rPr>
          <w:b/>
          <w:i/>
          <w:szCs w:val="24"/>
          <w:u w:val="single"/>
        </w:rPr>
        <w:t xml:space="preserve">0 </w:t>
      </w:r>
      <w:r w:rsidRPr="00A94FC4">
        <w:rPr>
          <w:b/>
          <w:i/>
          <w:szCs w:val="24"/>
          <w:u w:val="single"/>
        </w:rPr>
        <w:t>apmērā</w:t>
      </w:r>
      <w:r w:rsidRPr="00505225">
        <w:rPr>
          <w:i/>
          <w:szCs w:val="24"/>
          <w:u w:val="single"/>
        </w:rPr>
        <w:t xml:space="preserve"> ar atzīmi </w:t>
      </w:r>
      <w:bookmarkStart w:id="2" w:name="_Hlk2328630"/>
      <w:r w:rsidR="00C97852" w:rsidRPr="00505225">
        <w:rPr>
          <w:i/>
          <w:szCs w:val="24"/>
          <w:u w:val="single"/>
        </w:rPr>
        <w:t xml:space="preserve">”Nekustamā īpašuma </w:t>
      </w:r>
      <w:r w:rsidR="00881D32" w:rsidRPr="00881D32">
        <w:rPr>
          <w:i/>
          <w:szCs w:val="24"/>
          <w:u w:val="single"/>
        </w:rPr>
        <w:t>"Stacijas", Vecdome, Dagdas pag., Krāslavas nov.</w:t>
      </w:r>
      <w:r w:rsidR="00781A5B" w:rsidRPr="00781A5B">
        <w:rPr>
          <w:i/>
          <w:szCs w:val="24"/>
          <w:u w:val="single"/>
        </w:rPr>
        <w:t xml:space="preserve">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576FB4ED"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7" w:history="1">
        <w:r w:rsidR="003037AA" w:rsidRPr="00FF2E46">
          <w:rPr>
            <w:rStyle w:val="Hyperlink"/>
            <w:szCs w:val="24"/>
          </w:rPr>
          <w:t>https://izsoles.ta.gov.lv</w:t>
        </w:r>
      </w:hyperlink>
      <w:r w:rsidRPr="00AB4FE4">
        <w:rPr>
          <w:color w:val="000000"/>
          <w:szCs w:val="24"/>
        </w:rPr>
        <w:t xml:space="preserve"> </w:t>
      </w:r>
      <w:r w:rsidRPr="00237456">
        <w:rPr>
          <w:b/>
          <w:bCs/>
          <w:color w:val="000000"/>
          <w:szCs w:val="24"/>
        </w:rPr>
        <w:t>01.11.2022. plkst.</w:t>
      </w:r>
      <w:r w:rsidR="00237456">
        <w:rPr>
          <w:b/>
          <w:bCs/>
          <w:color w:val="000000"/>
          <w:szCs w:val="24"/>
        </w:rPr>
        <w:t xml:space="preserve"> </w:t>
      </w:r>
      <w:r w:rsidRPr="00237456">
        <w:rPr>
          <w:b/>
          <w:bCs/>
          <w:color w:val="000000"/>
          <w:szCs w:val="24"/>
        </w:rPr>
        <w:t>13:00</w:t>
      </w:r>
      <w:r w:rsidRPr="00AB4FE4">
        <w:rPr>
          <w:color w:val="000000"/>
          <w:szCs w:val="24"/>
        </w:rPr>
        <w:t xml:space="preserve"> un noslēdzas </w:t>
      </w:r>
      <w:r w:rsidRPr="00237456">
        <w:rPr>
          <w:b/>
          <w:bCs/>
          <w:color w:val="000000"/>
          <w:szCs w:val="24"/>
        </w:rPr>
        <w:t>01.12.2022. 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8"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4.9. Izsoles dalībniekiem, kuri piedalījušies izsolē, bet nav nosolījuši izsoles Objektu, 7 (septiņu)  darba dienu laikā tiek atmaksāts izsoles nodrošinājums, izņemot juridisku personu, kura nosolījusi 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EE38627" w14:textId="56CE4A8A"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E86618">
        <w:rPr>
          <w:color w:val="000000"/>
          <w:szCs w:val="24"/>
        </w:rPr>
        <w:t>13</w:t>
      </w:r>
      <w:r>
        <w:rPr>
          <w:color w:val="000000"/>
          <w:szCs w:val="24"/>
        </w:rPr>
        <w:t xml:space="preserve"> </w:t>
      </w:r>
      <w:r w:rsidR="008D0CAC" w:rsidRPr="008D0CAC">
        <w:rPr>
          <w:color w:val="000000"/>
          <w:szCs w:val="24"/>
        </w:rPr>
        <w:t>Atsavinātājs ir tiesīg</w:t>
      </w:r>
      <w:r w:rsidR="00A815D7">
        <w:rPr>
          <w:color w:val="000000"/>
          <w:szCs w:val="24"/>
        </w:rPr>
        <w:t>s</w:t>
      </w:r>
      <w:r w:rsidR="008D0CAC" w:rsidRPr="008D0CAC">
        <w:rPr>
          <w:color w:val="000000"/>
          <w:szCs w:val="24"/>
        </w:rPr>
        <w:t>a pārbaudīt izsoles pretendentu sniegtās ziņas. Pretendents netiek atzīts par izsoles uzvarētāju, ja tiek atklāts, ka pretendents ir sniedzis nepatiesas ziņas.</w:t>
      </w:r>
    </w:p>
    <w:p w14:paraId="3E76A036" w14:textId="1AA84B45" w:rsidR="008D0CAC" w:rsidRPr="008D0CAC" w:rsidRDefault="002E6AC9" w:rsidP="008D0CAC">
      <w:pPr>
        <w:jc w:val="both"/>
        <w:rPr>
          <w:color w:val="000000"/>
          <w:szCs w:val="24"/>
        </w:rPr>
      </w:pPr>
      <w:r>
        <w:rPr>
          <w:color w:val="000000"/>
          <w:szCs w:val="24"/>
        </w:rPr>
        <w:lastRenderedPageBreak/>
        <w:t>4</w:t>
      </w:r>
      <w:r w:rsidR="008D0CAC" w:rsidRPr="008D0CAC">
        <w:rPr>
          <w:color w:val="000000"/>
          <w:szCs w:val="24"/>
        </w:rPr>
        <w:t>.1</w:t>
      </w:r>
      <w:r w:rsidR="00E86618">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w:t>
      </w:r>
      <w:hyperlink r:id="rId19" w:history="1">
        <w:r w:rsidR="00706E70" w:rsidRPr="00FF2E46">
          <w:rPr>
            <w:rStyle w:val="Hyperlink"/>
            <w:szCs w:val="24"/>
          </w:rPr>
          <w:t>https://videscentrs.lvgmc.lv/</w:t>
        </w:r>
      </w:hyperlink>
      <w:r w:rsidR="00706E70">
        <w:rPr>
          <w:color w:val="000000"/>
          <w:szCs w:val="24"/>
        </w:rPr>
        <w:t>.</w:t>
      </w:r>
    </w:p>
    <w:p w14:paraId="67ED12BA" w14:textId="02F0CEFB"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20" w:history="1">
        <w:r w:rsidR="00706E70" w:rsidRPr="00FF2E46">
          <w:rPr>
            <w:rStyle w:val="Hyperlink"/>
            <w:szCs w:val="24"/>
          </w:rPr>
          <w:t>https://videscentrs.lvgmc.lv/</w:t>
        </w:r>
      </w:hyperlink>
      <w:r w:rsidR="008D0CAC" w:rsidRPr="008D0CAC">
        <w:rPr>
          <w:color w:val="000000"/>
          <w:szCs w:val="24"/>
        </w:rPr>
        <w:t>.</w:t>
      </w:r>
    </w:p>
    <w:p w14:paraId="0CF464FB" w14:textId="3AFC8F85"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6</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4BD27076"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0DDDA7E"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57855CEC"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9</w:t>
      </w:r>
      <w:r w:rsidR="008D0CAC" w:rsidRPr="008D0CAC">
        <w:rPr>
          <w:color w:val="000000"/>
          <w:szCs w:val="24"/>
        </w:rPr>
        <w:t xml:space="preserve">. </w:t>
      </w:r>
      <w:r w:rsidR="008D0CAC" w:rsidRPr="008D0CAC">
        <w:rPr>
          <w:color w:val="000000"/>
          <w:szCs w:val="24"/>
        </w:rPr>
        <w:tab/>
      </w:r>
      <w:r w:rsidR="006E0249" w:rsidRPr="006E0249">
        <w:rPr>
          <w:color w:val="000000"/>
          <w:szCs w:val="24"/>
        </w:rPr>
        <w:t>Pretendents, kurš saskaņā ar 4.1</w:t>
      </w:r>
      <w:r w:rsidR="00E86618">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387BCB2B"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20</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1" w:history="1">
        <w:r w:rsidR="00D04BD0" w:rsidRPr="00FA056A">
          <w:rPr>
            <w:rStyle w:val="Hyperlink"/>
            <w:szCs w:val="24"/>
          </w:rPr>
          <w:t>https://videscentrs.lvgmc.lv/</w:t>
        </w:r>
      </w:hyperlink>
      <w:r>
        <w:rPr>
          <w:color w:val="000000"/>
          <w:szCs w:val="24"/>
        </w:rPr>
        <w:t>.</w:t>
      </w:r>
    </w:p>
    <w:p w14:paraId="6A528F4B" w14:textId="39E39AD0"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21</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2" w:history="1">
        <w:r w:rsidR="00D04BD0" w:rsidRPr="00FA056A">
          <w:rPr>
            <w:rStyle w:val="Hyperlink"/>
            <w:szCs w:val="24"/>
          </w:rPr>
          <w:t>https://videscentrs.lvgmc.lv/</w:t>
        </w:r>
      </w:hyperlink>
      <w:r w:rsidR="00E4559E">
        <w:rPr>
          <w:color w:val="000000"/>
          <w:szCs w:val="24"/>
        </w:rPr>
        <w:t>.</w:t>
      </w:r>
    </w:p>
    <w:p w14:paraId="7C5032B1" w14:textId="45784A8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86618">
        <w:rPr>
          <w:color w:val="000000"/>
          <w:szCs w:val="24"/>
        </w:rPr>
        <w:t>22</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403D4366" w:rsidR="009307D3" w:rsidRPr="00D428F0" w:rsidRDefault="00367ED9">
      <w:pPr>
        <w:jc w:val="both"/>
        <w:rPr>
          <w:color w:val="000000"/>
          <w:szCs w:val="24"/>
        </w:rPr>
      </w:pPr>
      <w:r>
        <w:rPr>
          <w:color w:val="000000"/>
          <w:szCs w:val="24"/>
        </w:rPr>
        <w:t>4</w:t>
      </w:r>
      <w:r w:rsidR="008D0CAC" w:rsidRPr="008D0CAC">
        <w:rPr>
          <w:color w:val="000000"/>
          <w:szCs w:val="24"/>
        </w:rPr>
        <w:t>.</w:t>
      </w:r>
      <w:r w:rsidR="00E86618">
        <w:rPr>
          <w:color w:val="000000"/>
          <w:szCs w:val="24"/>
        </w:rPr>
        <w:t>23</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r w:rsidR="00F34BBB" w:rsidRPr="00F34BBB">
        <w:t>https://videscentrs.lvgmc.lv/</w:t>
      </w:r>
      <w:r w:rsidR="00E4559E">
        <w:rPr>
          <w:color w:val="000000"/>
          <w:szCs w:val="24"/>
        </w:rPr>
        <w:t xml:space="preserve"> sadaļā ,,Izsoles”</w:t>
      </w:r>
      <w:r w:rsidR="008D0CAC" w:rsidRPr="008D0CAC">
        <w:rPr>
          <w:color w:val="000000"/>
          <w:szCs w:val="24"/>
        </w:rPr>
        <w:t>.</w:t>
      </w:r>
    </w:p>
    <w:p w14:paraId="38035ECE" w14:textId="4893FCE8" w:rsidR="009307D3" w:rsidRPr="00D428F0"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4F144D2A" w:rsidR="009307D3"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5</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5088A887" w:rsidR="00162B26" w:rsidRPr="00D428F0" w:rsidRDefault="00162B26">
      <w:pPr>
        <w:jc w:val="both"/>
        <w:rPr>
          <w:color w:val="000000"/>
          <w:szCs w:val="24"/>
        </w:rPr>
      </w:pPr>
      <w:r>
        <w:rPr>
          <w:color w:val="000000"/>
          <w:szCs w:val="24"/>
        </w:rPr>
        <w:t>4.2</w:t>
      </w:r>
      <w:r w:rsidR="00E86618">
        <w:rPr>
          <w:color w:val="000000"/>
          <w:szCs w:val="24"/>
        </w:rPr>
        <w:t>6</w:t>
      </w:r>
      <w:r>
        <w:rPr>
          <w:color w:val="000000"/>
          <w:szCs w:val="24"/>
        </w:rPr>
        <w:t xml:space="preserve">. </w:t>
      </w:r>
      <w:r w:rsidRPr="00162B26">
        <w:rPr>
          <w:color w:val="000000"/>
          <w:szCs w:val="24"/>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w:t>
      </w:r>
      <w:r w:rsidRPr="00162B26">
        <w:rPr>
          <w:color w:val="000000"/>
          <w:szCs w:val="24"/>
        </w:rPr>
        <w:lastRenderedPageBreak/>
        <w:t>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r w:rsidRPr="00A94FC4">
        <w:rPr>
          <w:i/>
          <w:sz w:val="24"/>
          <w:szCs w:val="24"/>
        </w:rPr>
        <w:t>euro</w:t>
      </w:r>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2E86A825"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673845" w:rsidRPr="00673845">
        <w:rPr>
          <w:szCs w:val="24"/>
        </w:rPr>
        <w:t>"Stacijas", Vecdome, Dagdas pag., Krāslavas nov.</w:t>
      </w:r>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lastRenderedPageBreak/>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67823F3A" w:rsidR="009307D3" w:rsidRDefault="009307D3" w:rsidP="007A3534">
      <w:pPr>
        <w:jc w:val="both"/>
        <w:rPr>
          <w:color w:val="000000"/>
          <w:szCs w:val="24"/>
        </w:rPr>
      </w:pPr>
    </w:p>
    <w:p w14:paraId="18EB3445" w14:textId="77777777" w:rsidR="00673845" w:rsidRPr="00D428F0" w:rsidRDefault="00673845" w:rsidP="00673845">
      <w:pPr>
        <w:jc w:val="both"/>
        <w:rPr>
          <w:color w:val="000000"/>
          <w:szCs w:val="24"/>
        </w:rPr>
      </w:pPr>
      <w:r>
        <w:rPr>
          <w:color w:val="000000"/>
          <w:szCs w:val="24"/>
        </w:rPr>
        <w:t>8.</w:t>
      </w:r>
      <w:r w:rsidRPr="000338FD">
        <w:t xml:space="preserve"> </w:t>
      </w:r>
      <w:r w:rsidRPr="000338FD">
        <w:rPr>
          <w:b/>
          <w:bCs/>
          <w:color w:val="000000"/>
          <w:szCs w:val="24"/>
        </w:rPr>
        <w:t>NORĀDĪJUMI par valsts aizsargājamā arheoloģiskā pieminekļa NIPERU SENKAPI valsts aizsardzības Nr. 1069 Dagdas pagastā, Dagdas novadā, daļas - zemes vienības kadastra apzīmējums 6054 004 0074 -izmantošanu un saglabāšanu</w:t>
      </w:r>
    </w:p>
    <w:p w14:paraId="1240ECD2" w14:textId="77777777" w:rsidR="00673845" w:rsidRDefault="00673845" w:rsidP="00673845">
      <w:pPr>
        <w:jc w:val="both"/>
        <w:rPr>
          <w:color w:val="000000"/>
          <w:szCs w:val="24"/>
        </w:rPr>
      </w:pPr>
    </w:p>
    <w:p w14:paraId="5FC9FF24" w14:textId="77777777" w:rsidR="00673845" w:rsidRPr="000338FD" w:rsidRDefault="00673845" w:rsidP="00673845">
      <w:pPr>
        <w:jc w:val="both"/>
        <w:rPr>
          <w:color w:val="000000"/>
          <w:szCs w:val="24"/>
        </w:rPr>
      </w:pPr>
      <w:r>
        <w:rPr>
          <w:color w:val="000000"/>
          <w:szCs w:val="24"/>
        </w:rPr>
        <w:t xml:space="preserve">8.1. </w:t>
      </w:r>
      <w:r w:rsidRPr="000338FD">
        <w:rPr>
          <w:color w:val="000000"/>
          <w:szCs w:val="24"/>
        </w:rPr>
        <w:t>Kultūras pieminekli ir aizliegts iznīcināt, to drīkst pārveidot tikai izņēmuma gadījumā ar Pārvaldes atļauju, ja tā ir labākā iespēja, kā saglabāt pieminekli, vai arī tad, ja pārveidojuma rezultātā nepazeminās pieminekļa kultūrvēsturiskā vērtība.</w:t>
      </w:r>
    </w:p>
    <w:p w14:paraId="634DF386" w14:textId="77777777" w:rsidR="00673845" w:rsidRPr="000338FD" w:rsidRDefault="00673845" w:rsidP="00673845">
      <w:pPr>
        <w:jc w:val="both"/>
        <w:rPr>
          <w:color w:val="000000"/>
          <w:szCs w:val="24"/>
        </w:rPr>
      </w:pPr>
      <w:r>
        <w:rPr>
          <w:color w:val="000000"/>
          <w:szCs w:val="24"/>
        </w:rPr>
        <w:t>8</w:t>
      </w:r>
      <w:r w:rsidRPr="000338FD">
        <w:rPr>
          <w:color w:val="000000"/>
          <w:szCs w:val="24"/>
        </w:rPr>
        <w:t>.2.</w:t>
      </w:r>
      <w:r w:rsidRPr="000338FD">
        <w:rPr>
          <w:color w:val="000000"/>
          <w:szCs w:val="24"/>
        </w:rPr>
        <w:tab/>
        <w:t>Kultūras pieminekļa teritorijā nedrīkst izvietot eksplozīvas, ugunsnedrošas, ķīmiski aktīvas un atmosfēru piesārņojošas vielas, kas var apdraudēt kultūras pieminekli, kā arī iekārtas, kas izraisa vibrāciju, un vidi degradējošas materiālu krautuves un izgāztuves.</w:t>
      </w:r>
    </w:p>
    <w:p w14:paraId="408447A7" w14:textId="77777777" w:rsidR="00673845" w:rsidRPr="000338FD" w:rsidRDefault="00673845" w:rsidP="00673845">
      <w:pPr>
        <w:jc w:val="both"/>
        <w:rPr>
          <w:color w:val="000000"/>
          <w:szCs w:val="24"/>
        </w:rPr>
      </w:pPr>
      <w:r>
        <w:rPr>
          <w:color w:val="000000"/>
          <w:szCs w:val="24"/>
        </w:rPr>
        <w:t>8</w:t>
      </w:r>
      <w:r w:rsidRPr="000338FD">
        <w:rPr>
          <w:color w:val="000000"/>
          <w:szCs w:val="24"/>
        </w:rPr>
        <w:t>.3.</w:t>
      </w:r>
      <w:r w:rsidRPr="000338FD">
        <w:rPr>
          <w:color w:val="000000"/>
          <w:szCs w:val="24"/>
        </w:rPr>
        <w:tab/>
        <w:t>Īpašniekam ir pienākums laikus informēt Pārvaldi par būvniecības iecerēm un jebkuru saimniecisko darbību, kas pārveidos kultūras pieminekli, tā apkārtējo vidi aizsardzības zonas robežās. Pirms celtniecības un citu saimniecisko darbu uzsākšanas, jānodrošina kultūras vērtību apzināšana paredzamo darbu zonā.</w:t>
      </w:r>
    </w:p>
    <w:p w14:paraId="2DBDA1B1" w14:textId="77777777" w:rsidR="00673845" w:rsidRPr="000338FD" w:rsidRDefault="00673845" w:rsidP="00673845">
      <w:pPr>
        <w:jc w:val="both"/>
        <w:rPr>
          <w:color w:val="000000"/>
          <w:szCs w:val="24"/>
        </w:rPr>
      </w:pPr>
      <w:r>
        <w:rPr>
          <w:color w:val="000000"/>
          <w:szCs w:val="24"/>
        </w:rPr>
        <w:t>8</w:t>
      </w:r>
      <w:r w:rsidRPr="000338FD">
        <w:rPr>
          <w:color w:val="000000"/>
          <w:szCs w:val="24"/>
        </w:rPr>
        <w:t>.</w:t>
      </w:r>
      <w:r>
        <w:rPr>
          <w:color w:val="000000"/>
          <w:szCs w:val="24"/>
        </w:rPr>
        <w:t>4</w:t>
      </w:r>
      <w:r w:rsidRPr="000338FD">
        <w:rPr>
          <w:color w:val="000000"/>
          <w:szCs w:val="24"/>
        </w:rPr>
        <w:t>.</w:t>
      </w:r>
      <w:r w:rsidRPr="000338FD">
        <w:rPr>
          <w:color w:val="000000"/>
          <w:szCs w:val="24"/>
        </w:rPr>
        <w:tab/>
        <w:t>Kultūras pieminekļa izpētes darbus, kas var novest pie tā pārveidošanas, arī arheoloģisko izpēti, drīkst veikt tikai ar Pārvaldes rakstveida atļauju un arheologu uzraudzībā. Izpētes un uzraudzības darbiem Pārvalde izsniedz atsevišķu atļauju.</w:t>
      </w:r>
    </w:p>
    <w:p w14:paraId="5EF0DCD7" w14:textId="77777777" w:rsidR="00673845" w:rsidRPr="000338FD" w:rsidRDefault="00673845" w:rsidP="00673845">
      <w:pPr>
        <w:jc w:val="both"/>
        <w:rPr>
          <w:color w:val="000000"/>
          <w:szCs w:val="24"/>
        </w:rPr>
      </w:pPr>
      <w:r>
        <w:rPr>
          <w:color w:val="000000"/>
          <w:szCs w:val="24"/>
        </w:rPr>
        <w:t>8</w:t>
      </w:r>
      <w:r w:rsidRPr="000338FD">
        <w:rPr>
          <w:color w:val="000000"/>
          <w:szCs w:val="24"/>
        </w:rPr>
        <w:t>.</w:t>
      </w:r>
      <w:r>
        <w:rPr>
          <w:color w:val="000000"/>
          <w:szCs w:val="24"/>
        </w:rPr>
        <w:t>5</w:t>
      </w:r>
      <w:r w:rsidRPr="000338FD">
        <w:rPr>
          <w:color w:val="000000"/>
          <w:szCs w:val="24"/>
        </w:rPr>
        <w:t>.</w:t>
      </w:r>
      <w:r w:rsidRPr="000338FD">
        <w:rPr>
          <w:color w:val="000000"/>
          <w:szCs w:val="24"/>
        </w:rPr>
        <w:tab/>
        <w:t>Kultūras pieminekļa izpētē aizliegts izmantot ierīces metāla priekšmetu un materiāla blīvuma  noteikšanai (piemēram, metāla detektorus), izņemot gadījumus, kad to atļāvusi Pārvalde.</w:t>
      </w:r>
    </w:p>
    <w:p w14:paraId="59550044" w14:textId="77777777" w:rsidR="00673845" w:rsidRPr="000338FD" w:rsidRDefault="00673845" w:rsidP="00673845">
      <w:pPr>
        <w:jc w:val="both"/>
        <w:rPr>
          <w:color w:val="000000"/>
          <w:szCs w:val="24"/>
        </w:rPr>
      </w:pPr>
      <w:r>
        <w:rPr>
          <w:color w:val="000000"/>
          <w:szCs w:val="24"/>
        </w:rPr>
        <w:t>8</w:t>
      </w:r>
      <w:r w:rsidRPr="000338FD">
        <w:rPr>
          <w:color w:val="000000"/>
          <w:szCs w:val="24"/>
        </w:rPr>
        <w:t>.</w:t>
      </w:r>
      <w:r>
        <w:rPr>
          <w:color w:val="000000"/>
          <w:szCs w:val="24"/>
        </w:rPr>
        <w:t>6</w:t>
      </w:r>
      <w:r w:rsidRPr="000338FD">
        <w:rPr>
          <w:color w:val="000000"/>
          <w:szCs w:val="24"/>
        </w:rPr>
        <w:t>.</w:t>
      </w:r>
      <w:r w:rsidRPr="000338FD">
        <w:rPr>
          <w:color w:val="000000"/>
          <w:szCs w:val="24"/>
        </w:rPr>
        <w:tab/>
        <w:t>Kultūras pieminekļa teritorijā un aizsardzības zonā (aizsargjoslā) (500 m ap kultūras pieminekli) saimniecisko darbību, kas saistīta ar mežizstrādi, jaunu ražotņu izveidi vai būvniecību u. c. darbībām, kas rada zemes struktūras vai reljefa pārveidojumus, drīkst veikt tikai pēc Pārvaldes rakstveida atļaujas saņemšanas. Pārvaldes atļaujas izsniedz, pamatojoties uz kultūras pieminekļa īpašnieka iesniegumu, norādot paredzamo darbu vietu, veidu u. c. informāciju. Saimnieciskās darbības ierobežošanas būtība ir nodrošināt, lai kultūras pieminekļa teritorijā un tā tiešā tuvumā netiku veiktas darbības, kas var būtiski ietekmēt kultūras pieminekļa saglabāšanu.</w:t>
      </w:r>
    </w:p>
    <w:p w14:paraId="2CF81A94" w14:textId="77777777" w:rsidR="00673845" w:rsidRPr="000338FD" w:rsidRDefault="00673845" w:rsidP="00673845">
      <w:pPr>
        <w:jc w:val="both"/>
        <w:rPr>
          <w:color w:val="000000"/>
          <w:szCs w:val="24"/>
        </w:rPr>
      </w:pPr>
      <w:r>
        <w:rPr>
          <w:color w:val="000000"/>
          <w:szCs w:val="24"/>
        </w:rPr>
        <w:t>8</w:t>
      </w:r>
      <w:r w:rsidRPr="000338FD">
        <w:rPr>
          <w:color w:val="000000"/>
          <w:szCs w:val="24"/>
        </w:rPr>
        <w:t>.</w:t>
      </w:r>
      <w:r>
        <w:rPr>
          <w:color w:val="000000"/>
          <w:szCs w:val="24"/>
        </w:rPr>
        <w:t>7</w:t>
      </w:r>
      <w:r w:rsidRPr="000338FD">
        <w:rPr>
          <w:color w:val="000000"/>
          <w:szCs w:val="24"/>
        </w:rPr>
        <w:t>.</w:t>
      </w:r>
      <w:r w:rsidRPr="000338FD">
        <w:rPr>
          <w:color w:val="000000"/>
          <w:szCs w:val="24"/>
        </w:rPr>
        <w:tab/>
        <w:t>Saimnieciskā darbība kultūras piemineklī un tā aizsardzības zonā (saskaņā ar Likuma 23.panta pirmās daļas noteikumiem) veicama, saglabājot kultūras pieminekļa aizsargājamās un saglabājamās vērtības.</w:t>
      </w:r>
    </w:p>
    <w:p w14:paraId="45206C7E" w14:textId="77777777" w:rsidR="00673845" w:rsidRPr="000338FD" w:rsidRDefault="00673845" w:rsidP="00673845">
      <w:pPr>
        <w:jc w:val="both"/>
        <w:rPr>
          <w:color w:val="000000"/>
          <w:szCs w:val="24"/>
        </w:rPr>
      </w:pPr>
      <w:r>
        <w:rPr>
          <w:color w:val="000000"/>
          <w:szCs w:val="24"/>
        </w:rPr>
        <w:t>8</w:t>
      </w:r>
      <w:r w:rsidRPr="000338FD">
        <w:rPr>
          <w:color w:val="000000"/>
          <w:szCs w:val="24"/>
        </w:rPr>
        <w:t>.</w:t>
      </w:r>
      <w:r>
        <w:rPr>
          <w:color w:val="000000"/>
          <w:szCs w:val="24"/>
        </w:rPr>
        <w:t>8</w:t>
      </w:r>
      <w:r w:rsidRPr="000338FD">
        <w:rPr>
          <w:color w:val="000000"/>
          <w:szCs w:val="24"/>
        </w:rPr>
        <w:t>.</w:t>
      </w:r>
      <w:r w:rsidRPr="000338FD">
        <w:rPr>
          <w:color w:val="000000"/>
          <w:szCs w:val="24"/>
        </w:rPr>
        <w:tab/>
        <w:t>Aizliegts atsavināt viena kultūras pieminekļa vai pieminekļu kompleksa atsevišķas daļas, kā arī sadalīt vai apvienot zemi, ja tādējādi tiek apdraudēta kultūras pieminekļa saglabāšana.</w:t>
      </w:r>
    </w:p>
    <w:p w14:paraId="07EEF79E" w14:textId="77777777" w:rsidR="00673845" w:rsidRPr="000338FD" w:rsidRDefault="00673845" w:rsidP="00673845">
      <w:pPr>
        <w:jc w:val="both"/>
        <w:rPr>
          <w:color w:val="000000"/>
          <w:szCs w:val="24"/>
        </w:rPr>
      </w:pPr>
      <w:r>
        <w:rPr>
          <w:color w:val="000000"/>
          <w:szCs w:val="24"/>
        </w:rPr>
        <w:t>8</w:t>
      </w:r>
      <w:r w:rsidRPr="000338FD">
        <w:rPr>
          <w:color w:val="000000"/>
          <w:szCs w:val="24"/>
        </w:rPr>
        <w:t>.</w:t>
      </w:r>
      <w:r>
        <w:rPr>
          <w:color w:val="000000"/>
          <w:szCs w:val="24"/>
        </w:rPr>
        <w:t>9</w:t>
      </w:r>
      <w:r w:rsidRPr="000338FD">
        <w:rPr>
          <w:color w:val="000000"/>
          <w:szCs w:val="24"/>
        </w:rPr>
        <w:t>.</w:t>
      </w:r>
      <w:r w:rsidRPr="000338FD">
        <w:rPr>
          <w:color w:val="000000"/>
          <w:szCs w:val="24"/>
        </w:rPr>
        <w:tab/>
        <w:t>Kultūras pieminekli var atsavināt, ja par nodomu to atsavināt īpašnieks ir paziņojis Pārvaldei, attiecīgās reģionālās nodaļas inspektors, ja tas nepieciešams, ir apsekojis kultūras pieminekli un nākamais tā īpašnieks ir saņēmis Pārvaldes norādījumus par šā kultūras pieminekļa izmantošanu un saglabāšanu un viņam šie norādījumi ir izskaidroti.</w:t>
      </w:r>
    </w:p>
    <w:p w14:paraId="759E13B4" w14:textId="77777777" w:rsidR="00673845" w:rsidRPr="000338FD" w:rsidRDefault="00673845" w:rsidP="00673845">
      <w:pPr>
        <w:jc w:val="both"/>
        <w:rPr>
          <w:color w:val="000000"/>
          <w:szCs w:val="24"/>
        </w:rPr>
      </w:pPr>
      <w:r>
        <w:rPr>
          <w:color w:val="000000"/>
          <w:szCs w:val="24"/>
        </w:rPr>
        <w:t>8</w:t>
      </w:r>
      <w:r w:rsidRPr="000338FD">
        <w:rPr>
          <w:color w:val="000000"/>
          <w:szCs w:val="24"/>
        </w:rPr>
        <w:t>.1</w:t>
      </w:r>
      <w:r>
        <w:rPr>
          <w:color w:val="000000"/>
          <w:szCs w:val="24"/>
        </w:rPr>
        <w:t>0</w:t>
      </w:r>
      <w:r w:rsidRPr="000338FD">
        <w:rPr>
          <w:color w:val="000000"/>
          <w:szCs w:val="24"/>
        </w:rPr>
        <w:t>.</w:t>
      </w:r>
      <w:r w:rsidRPr="000338FD">
        <w:rPr>
          <w:color w:val="000000"/>
          <w:szCs w:val="24"/>
        </w:rPr>
        <w:tab/>
        <w:t>Ja zemes vienība, kurā atrodas kultūras piemineklis vai tā daļa, tiek iznomāta, nomas līgumā jāparedz nomnieka pienākumu ievērot normatīvos aktus kultūras pieminekļu aizsardzības jomā un Pārvaldes norādījumus par kultūras pieminekļa izmantošanu un saglabāšanu.</w:t>
      </w:r>
    </w:p>
    <w:p w14:paraId="4C66E025" w14:textId="77777777" w:rsidR="00673845" w:rsidRPr="000338FD" w:rsidRDefault="00673845" w:rsidP="00673845">
      <w:pPr>
        <w:jc w:val="both"/>
        <w:rPr>
          <w:color w:val="000000"/>
          <w:szCs w:val="24"/>
        </w:rPr>
      </w:pPr>
      <w:r>
        <w:rPr>
          <w:color w:val="000000"/>
          <w:szCs w:val="24"/>
        </w:rPr>
        <w:lastRenderedPageBreak/>
        <w:t>8</w:t>
      </w:r>
      <w:r w:rsidRPr="000338FD">
        <w:rPr>
          <w:color w:val="000000"/>
          <w:szCs w:val="24"/>
        </w:rPr>
        <w:t>.1</w:t>
      </w:r>
      <w:r>
        <w:rPr>
          <w:color w:val="000000"/>
          <w:szCs w:val="24"/>
        </w:rPr>
        <w:t>1</w:t>
      </w:r>
      <w:r w:rsidRPr="000338FD">
        <w:rPr>
          <w:color w:val="000000"/>
          <w:szCs w:val="24"/>
        </w:rPr>
        <w:t>.</w:t>
      </w:r>
      <w:r w:rsidRPr="000338FD">
        <w:rPr>
          <w:color w:val="000000"/>
          <w:szCs w:val="24"/>
        </w:rPr>
        <w:tab/>
        <w:t>Fiziskās vai juridiskās personas, kuras jebkuras saimnieciskas darbības gaitā atklājušas objektus ar kultūrvēsturisku vērtību (arheoloģiskās senlietas - rotas, darba rīkus, ieročus, monētas, keramikas izstrādājumus, to lauskas u.c.), par to nekavējoties ziņo Pārvaldei (t.nr.26392723) un pārtrauc darbus līdz attiecīgam Pārvaldes paziņojumam.</w:t>
      </w:r>
    </w:p>
    <w:p w14:paraId="21B1B9BE" w14:textId="77777777" w:rsidR="00673845" w:rsidRPr="000338FD" w:rsidRDefault="00673845" w:rsidP="00673845">
      <w:pPr>
        <w:jc w:val="both"/>
        <w:rPr>
          <w:color w:val="000000"/>
          <w:szCs w:val="24"/>
        </w:rPr>
      </w:pPr>
      <w:r>
        <w:rPr>
          <w:color w:val="000000"/>
          <w:szCs w:val="24"/>
        </w:rPr>
        <w:t>8</w:t>
      </w:r>
      <w:r w:rsidRPr="000338FD">
        <w:rPr>
          <w:color w:val="000000"/>
          <w:szCs w:val="24"/>
        </w:rPr>
        <w:t>.1</w:t>
      </w:r>
      <w:r>
        <w:rPr>
          <w:color w:val="000000"/>
          <w:szCs w:val="24"/>
        </w:rPr>
        <w:t>2</w:t>
      </w:r>
      <w:r w:rsidRPr="000338FD">
        <w:rPr>
          <w:color w:val="000000"/>
          <w:szCs w:val="24"/>
        </w:rPr>
        <w:t>.</w:t>
      </w:r>
      <w:r w:rsidRPr="000338FD">
        <w:rPr>
          <w:color w:val="000000"/>
          <w:szCs w:val="24"/>
        </w:rPr>
        <w:tab/>
        <w:t>Aizliegts atsavināt, iegūt, glabāt, pārvietot un pārsūtīt senlietas, kuras saskaņā ar Likuma 7.panta ceturtās daļas noteikumiem pieder Latvijas valstij.</w:t>
      </w:r>
    </w:p>
    <w:p w14:paraId="3A2F80BF" w14:textId="77777777" w:rsidR="00673845" w:rsidRPr="000338FD" w:rsidRDefault="00673845" w:rsidP="00673845">
      <w:pPr>
        <w:jc w:val="both"/>
        <w:rPr>
          <w:color w:val="000000"/>
          <w:szCs w:val="24"/>
        </w:rPr>
      </w:pPr>
      <w:r>
        <w:rPr>
          <w:color w:val="000000"/>
          <w:szCs w:val="24"/>
        </w:rPr>
        <w:t>8</w:t>
      </w:r>
      <w:r w:rsidRPr="000338FD">
        <w:rPr>
          <w:color w:val="000000"/>
          <w:szCs w:val="24"/>
        </w:rPr>
        <w:t>.1</w:t>
      </w:r>
      <w:r>
        <w:rPr>
          <w:color w:val="000000"/>
          <w:szCs w:val="24"/>
        </w:rPr>
        <w:t>3</w:t>
      </w:r>
      <w:r w:rsidRPr="000338FD">
        <w:rPr>
          <w:color w:val="000000"/>
          <w:szCs w:val="24"/>
        </w:rPr>
        <w:t>.</w:t>
      </w:r>
      <w:r w:rsidRPr="000338FD">
        <w:rPr>
          <w:color w:val="000000"/>
          <w:szCs w:val="24"/>
        </w:rPr>
        <w:tab/>
        <w:t>Konstatējot aizdomīgas personas, kuras kultūras pieminekļa teritorijā darbojas ar rakšanas darba rīkiem vai metāla detektoriem, nekavējoties jāziņo Pārvaldes Latgales reģionālajai nodaļai (t.nr. 26392723) un Valsts policijai (112).</w:t>
      </w:r>
    </w:p>
    <w:p w14:paraId="4B6AE73E" w14:textId="77777777" w:rsidR="00673845" w:rsidRDefault="00673845" w:rsidP="00673845">
      <w:pPr>
        <w:jc w:val="both"/>
        <w:rPr>
          <w:color w:val="000000"/>
          <w:szCs w:val="24"/>
        </w:rPr>
      </w:pPr>
      <w:r>
        <w:rPr>
          <w:color w:val="000000"/>
          <w:szCs w:val="24"/>
        </w:rPr>
        <w:t>8</w:t>
      </w:r>
      <w:r w:rsidRPr="000338FD">
        <w:rPr>
          <w:color w:val="000000"/>
          <w:szCs w:val="24"/>
        </w:rPr>
        <w:t>.1</w:t>
      </w:r>
      <w:r>
        <w:rPr>
          <w:color w:val="000000"/>
          <w:szCs w:val="24"/>
        </w:rPr>
        <w:t>4</w:t>
      </w:r>
      <w:r w:rsidRPr="000338FD">
        <w:rPr>
          <w:color w:val="000000"/>
          <w:szCs w:val="24"/>
        </w:rPr>
        <w:t>.</w:t>
      </w:r>
      <w:r w:rsidRPr="000338FD">
        <w:rPr>
          <w:color w:val="000000"/>
          <w:szCs w:val="24"/>
        </w:rPr>
        <w:tab/>
        <w:t>Saskaņā ar Noziedzīgi iegūtu līdzekļu legalizācijas un terorisma un proliferācijas finansēšanas novēršanas likuma (turpmāk – NILLTPFNL) 30. panta pirmo daļu, kultūras pieminekļa īpašniekam, kā NILLTPFNL subjektam, ir pienākums nekavējoties ziņot Finanšu izlūkošanas dienestam par katru aizdomīgu darījumu. Ziņošanas pienākums attiecas arī uz līdzekļiem, kas rada aizdomas, ka tie tieši vai netieši iegūti noziedzīga nodarījuma rezultātā vai ir saistīti ar terorisma un proliferācijas finansēšanu vai šādu darbību mēģinājumu, bet vēl nav iesaistīti darījumā vai tā mēģinājumā, kā arī uz gadījumiem, kad bijis pietiekams pamats konstatēt aizdomīgu darījumu, bet nepietiekamas uzmanības vai nolaidības dēļ ziņošanas pienākums nav veikts.</w:t>
      </w:r>
    </w:p>
    <w:p w14:paraId="5F3616C7" w14:textId="77777777" w:rsidR="00673845" w:rsidRDefault="00673845" w:rsidP="00673845">
      <w:pPr>
        <w:jc w:val="both"/>
        <w:rPr>
          <w:color w:val="000000"/>
          <w:szCs w:val="24"/>
        </w:rPr>
      </w:pPr>
      <w:r>
        <w:rPr>
          <w:color w:val="000000"/>
          <w:szCs w:val="24"/>
        </w:rPr>
        <w:t xml:space="preserve">8.15. </w:t>
      </w:r>
      <w:r w:rsidRPr="00DF326F">
        <w:rPr>
          <w:color w:val="000000"/>
          <w:szCs w:val="24"/>
        </w:rPr>
        <w:t>Kultūras pieminekļa teritorijā pieļaujama vides kopšana bez zemes reljefu un struktūru ietekmējošas tehnikas izmantošanas.</w:t>
      </w:r>
    </w:p>
    <w:p w14:paraId="0AC0939A" w14:textId="3914C7A8" w:rsidR="00673845" w:rsidRPr="00D428F0" w:rsidRDefault="00673845" w:rsidP="00673845">
      <w:pPr>
        <w:jc w:val="both"/>
        <w:rPr>
          <w:color w:val="000000"/>
          <w:szCs w:val="24"/>
        </w:rPr>
      </w:pPr>
      <w:r>
        <w:rPr>
          <w:color w:val="000000"/>
          <w:szCs w:val="24"/>
        </w:rPr>
        <w:t xml:space="preserve">8.16. </w:t>
      </w:r>
      <w:r w:rsidRPr="00CD4A73">
        <w:rPr>
          <w:color w:val="000000"/>
          <w:szCs w:val="24"/>
        </w:rPr>
        <w:t>Papildus informācijas nepieciešamības gadījumā</w:t>
      </w:r>
      <w:r>
        <w:rPr>
          <w:color w:val="000000"/>
          <w:szCs w:val="24"/>
        </w:rPr>
        <w:t xml:space="preserve"> par Kultūras pieminekli</w:t>
      </w:r>
      <w:r w:rsidRPr="00CD4A73">
        <w:rPr>
          <w:color w:val="000000"/>
          <w:szCs w:val="24"/>
        </w:rPr>
        <w:t xml:space="preserve">, lūdzam sazināties ar Pārvaldes Latgales reģionālo nodaļu (tālr.26392723 e-pasts </w:t>
      </w:r>
      <w:hyperlink r:id="rId23" w:history="1">
        <w:r w:rsidRPr="00EA0AC1">
          <w:rPr>
            <w:rStyle w:val="Hyperlink"/>
            <w:szCs w:val="24"/>
          </w:rPr>
          <w:t>latgale@mantojums.lv</w:t>
        </w:r>
      </w:hyperlink>
      <w:r w:rsidRPr="00CD4A73">
        <w:rPr>
          <w:color w:val="000000"/>
          <w:szCs w:val="24"/>
        </w:rPr>
        <w:t>)</w:t>
      </w:r>
      <w:r>
        <w:rPr>
          <w:color w:val="000000"/>
          <w:szCs w:val="24"/>
        </w:rPr>
        <w:t>.</w:t>
      </w:r>
    </w:p>
    <w:p w14:paraId="0D23D2FD" w14:textId="77777777" w:rsidR="009307D3" w:rsidRPr="00D428F0" w:rsidRDefault="009307D3" w:rsidP="007A3534">
      <w:pPr>
        <w:jc w:val="both"/>
        <w:rPr>
          <w:color w:val="000000"/>
          <w:szCs w:val="24"/>
        </w:rPr>
      </w:pPr>
    </w:p>
    <w:p w14:paraId="3261E54A" w14:textId="46E3AF9D" w:rsidR="009307D3" w:rsidRDefault="009307D3" w:rsidP="007A3534">
      <w:pPr>
        <w:jc w:val="both"/>
        <w:rPr>
          <w:color w:val="000000"/>
          <w:szCs w:val="24"/>
        </w:rPr>
      </w:pPr>
    </w:p>
    <w:p w14:paraId="27D4E4BE" w14:textId="2D58042C" w:rsidR="001739EF" w:rsidRDefault="001739EF" w:rsidP="007A3534">
      <w:pPr>
        <w:jc w:val="both"/>
        <w:rPr>
          <w:color w:val="000000"/>
          <w:szCs w:val="24"/>
        </w:rPr>
      </w:pPr>
    </w:p>
    <w:p w14:paraId="24A4D9D6" w14:textId="6345B604" w:rsidR="001739EF" w:rsidRDefault="001739EF" w:rsidP="007A3534">
      <w:pPr>
        <w:jc w:val="both"/>
        <w:rPr>
          <w:color w:val="000000"/>
          <w:szCs w:val="24"/>
        </w:rPr>
      </w:pPr>
    </w:p>
    <w:p w14:paraId="0464980A" w14:textId="22297048" w:rsidR="001739EF" w:rsidRDefault="001739EF" w:rsidP="007A3534">
      <w:pPr>
        <w:jc w:val="both"/>
        <w:rPr>
          <w:color w:val="000000"/>
          <w:szCs w:val="24"/>
        </w:rPr>
      </w:pPr>
    </w:p>
    <w:p w14:paraId="2AC539EC" w14:textId="6B4BDC50" w:rsidR="001739EF" w:rsidRDefault="001739EF" w:rsidP="007A3534">
      <w:pPr>
        <w:jc w:val="both"/>
        <w:rPr>
          <w:color w:val="000000"/>
          <w:szCs w:val="24"/>
        </w:rPr>
      </w:pPr>
    </w:p>
    <w:p w14:paraId="584FD123" w14:textId="09171119" w:rsidR="001739EF" w:rsidRDefault="001739EF" w:rsidP="007A3534">
      <w:pPr>
        <w:jc w:val="both"/>
        <w:rPr>
          <w:color w:val="000000"/>
          <w:szCs w:val="24"/>
        </w:rPr>
      </w:pPr>
    </w:p>
    <w:p w14:paraId="54F79657" w14:textId="394F7287" w:rsidR="001739EF" w:rsidRDefault="001739EF" w:rsidP="007A3534">
      <w:pPr>
        <w:jc w:val="both"/>
        <w:rPr>
          <w:color w:val="000000"/>
          <w:szCs w:val="24"/>
        </w:rPr>
      </w:pPr>
    </w:p>
    <w:p w14:paraId="37E9869A" w14:textId="14DD8875" w:rsidR="001739EF" w:rsidRDefault="001739EF" w:rsidP="007A3534">
      <w:pPr>
        <w:jc w:val="both"/>
        <w:rPr>
          <w:color w:val="000000"/>
          <w:szCs w:val="24"/>
        </w:rPr>
      </w:pPr>
    </w:p>
    <w:p w14:paraId="11C8A110" w14:textId="58D78AE6" w:rsidR="001739EF" w:rsidRDefault="001739EF" w:rsidP="007A3534">
      <w:pPr>
        <w:jc w:val="both"/>
        <w:rPr>
          <w:color w:val="000000"/>
          <w:szCs w:val="24"/>
        </w:rPr>
      </w:pPr>
    </w:p>
    <w:p w14:paraId="5FF87A36" w14:textId="77777777" w:rsidR="001739EF" w:rsidRPr="00D428F0" w:rsidRDefault="001739EF"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r w:rsidR="00421D6F">
        <w:rPr>
          <w:color w:val="000000"/>
          <w:szCs w:val="24"/>
        </w:rPr>
        <w:t>E</w:t>
      </w:r>
      <w:r w:rsidR="004D49D6" w:rsidRPr="00D428F0">
        <w:rPr>
          <w:color w:val="000000"/>
          <w:szCs w:val="24"/>
        </w:rPr>
        <w:t>.</w:t>
      </w:r>
      <w:r w:rsidR="00421D6F">
        <w:rPr>
          <w:color w:val="000000"/>
          <w:szCs w:val="24"/>
        </w:rPr>
        <w:t>Zariņš</w:t>
      </w:r>
    </w:p>
    <w:p w14:paraId="2EB0BBAB" w14:textId="77777777" w:rsidR="009307D3" w:rsidRPr="00D428F0" w:rsidRDefault="009307D3" w:rsidP="007A3534">
      <w:pPr>
        <w:jc w:val="both"/>
        <w:rPr>
          <w:szCs w:val="24"/>
        </w:rPr>
        <w:sectPr w:rsidR="009307D3" w:rsidRPr="00D428F0" w:rsidSect="00367ED9">
          <w:headerReference w:type="even" r:id="rId24"/>
          <w:headerReference w:type="default" r:id="rId25"/>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3AFA1B4D" w:rsidR="009307D3" w:rsidRDefault="009307D3" w:rsidP="009F4089">
      <w:pPr>
        <w:tabs>
          <w:tab w:val="left" w:pos="7485"/>
        </w:tabs>
        <w:rPr>
          <w:szCs w:val="24"/>
        </w:rPr>
      </w:pPr>
    </w:p>
    <w:p w14:paraId="27F62A0C" w14:textId="29B7D65E" w:rsidR="00D52BF6" w:rsidRDefault="00D52BF6" w:rsidP="009F4089">
      <w:pPr>
        <w:tabs>
          <w:tab w:val="left" w:pos="7485"/>
        </w:tabs>
        <w:rPr>
          <w:szCs w:val="24"/>
        </w:rPr>
      </w:pP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01BB2C7E" w14:textId="04A68078" w:rsidR="00D52BF6" w:rsidRDefault="00D52BF6" w:rsidP="009F4089">
      <w:pPr>
        <w:tabs>
          <w:tab w:val="left" w:pos="7485"/>
        </w:tabs>
        <w:rPr>
          <w:szCs w:val="24"/>
        </w:rPr>
      </w:pPr>
    </w:p>
    <w:p w14:paraId="029B32E6" w14:textId="16FC479D" w:rsidR="00D52BF6" w:rsidRDefault="00D52BF6" w:rsidP="009F4089">
      <w:pPr>
        <w:tabs>
          <w:tab w:val="left" w:pos="7485"/>
        </w:tabs>
        <w:rPr>
          <w:szCs w:val="24"/>
        </w:rPr>
      </w:pPr>
    </w:p>
    <w:p w14:paraId="675400BE" w14:textId="1CAD777C"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5D9AF34A" w14:textId="77777777" w:rsidR="00D52BF6" w:rsidRDefault="00D52BF6" w:rsidP="009F4089">
      <w:pPr>
        <w:tabs>
          <w:tab w:val="left" w:pos="7485"/>
        </w:tabs>
        <w:rPr>
          <w:szCs w:val="24"/>
        </w:rPr>
      </w:pPr>
    </w:p>
    <w:p w14:paraId="6CE8F727" w14:textId="77777777" w:rsidR="00D52BF6" w:rsidRPr="00256DB7" w:rsidRDefault="00D52BF6" w:rsidP="00D52BF6">
      <w:pPr>
        <w:jc w:val="right"/>
        <w:rPr>
          <w:bCs/>
          <w:szCs w:val="24"/>
        </w:rPr>
      </w:pPr>
      <w:r w:rsidRPr="00256DB7">
        <w:rPr>
          <w:bCs/>
          <w:szCs w:val="24"/>
        </w:rPr>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77777777"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21EF9E6C"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77777777" w:rsidR="00D52BF6" w:rsidRPr="008136EF" w:rsidRDefault="00D52BF6" w:rsidP="00D52BF6">
      <w:pPr>
        <w:jc w:val="both"/>
        <w:rPr>
          <w:szCs w:val="24"/>
        </w:rPr>
      </w:pPr>
      <w:r w:rsidRPr="008136EF">
        <w:rPr>
          <w:szCs w:val="24"/>
        </w:rPr>
        <w:t>2.1. Īpašuma pirkuma summa saskaņā ar 20</w:t>
      </w:r>
      <w:r>
        <w:rPr>
          <w:szCs w:val="24"/>
        </w:rPr>
        <w:t>22</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77777777" w:rsidR="00DC27E4" w:rsidRPr="00306DDA" w:rsidRDefault="00DC27E4" w:rsidP="00DC27E4">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77777777" w:rsidR="00D52BF6" w:rsidRPr="008136EF" w:rsidRDefault="00D52BF6" w:rsidP="00D52BF6">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 xml:space="preserve">“Valsts nodevu par īpašuma tiesību nostiprināšanu zemesgrāmatā nosaka, piemērojot koeficientu 1,5, ja no dienas, kad parakstīts dokuments, kas </w:t>
      </w:r>
      <w:r w:rsidRPr="008136EF">
        <w:rPr>
          <w:i/>
          <w:szCs w:val="24"/>
        </w:rPr>
        <w:lastRenderedPageBreak/>
        <w:t>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77777777" w:rsidR="00D52BF6" w:rsidRPr="008136EF" w:rsidRDefault="00D52BF6" w:rsidP="00D52BF6">
      <w:pPr>
        <w:jc w:val="center"/>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77777777" w:rsidR="00D52BF6" w:rsidRPr="008136EF" w:rsidRDefault="00D52BF6" w:rsidP="00D52BF6">
      <w:pPr>
        <w:jc w:val="both"/>
        <w:rPr>
          <w:szCs w:val="24"/>
        </w:rPr>
      </w:pPr>
      <w:r w:rsidRPr="008136EF">
        <w:rPr>
          <w:szCs w:val="24"/>
        </w:rPr>
        <w:t xml:space="preserve">6.1.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77777777" w:rsidR="00D52BF6" w:rsidRPr="008136EF" w:rsidRDefault="00D52BF6" w:rsidP="00D52BF6">
      <w:pPr>
        <w:jc w:val="both"/>
        <w:rPr>
          <w:szCs w:val="24"/>
        </w:rPr>
      </w:pPr>
      <w:r w:rsidRPr="008136EF">
        <w:rPr>
          <w:szCs w:val="24"/>
        </w:rPr>
        <w:t xml:space="preserve">6.2.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8136EF" w:rsidRDefault="00D52BF6" w:rsidP="00D52BF6">
      <w:pPr>
        <w:rPr>
          <w:szCs w:val="24"/>
        </w:rPr>
      </w:pPr>
      <w:r w:rsidRPr="008136EF">
        <w:rPr>
          <w:b/>
          <w:szCs w:val="24"/>
        </w:rPr>
        <w:t>PĀRDEVĒJS:                                                               PIRCĒJS:</w:t>
      </w:r>
      <w:r w:rsidRPr="008136EF">
        <w:rPr>
          <w:szCs w:val="24"/>
        </w:rPr>
        <w:t xml:space="preserve"> </w:t>
      </w:r>
    </w:p>
    <w:p w14:paraId="1F7D6D6A" w14:textId="77777777" w:rsidR="00D52BF6" w:rsidRPr="008136EF" w:rsidRDefault="00D52BF6" w:rsidP="00D52BF6">
      <w:pPr>
        <w:jc w:val="both"/>
        <w:rPr>
          <w:b/>
          <w:szCs w:val="24"/>
        </w:rPr>
      </w:pPr>
    </w:p>
    <w:p w14:paraId="29DB2E3C" w14:textId="77777777" w:rsidR="00D52BF6" w:rsidRPr="008136EF" w:rsidRDefault="00D52BF6" w:rsidP="00D52BF6">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58898C83" w14:textId="77777777" w:rsidR="00D52BF6" w:rsidRPr="008136EF" w:rsidRDefault="00D52BF6" w:rsidP="00D52BF6">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2FE059D4" w14:textId="77777777" w:rsidR="00D52BF6" w:rsidRPr="008136EF" w:rsidRDefault="00D52BF6" w:rsidP="00D52BF6">
      <w:pPr>
        <w:jc w:val="both"/>
        <w:rPr>
          <w:szCs w:val="24"/>
        </w:rPr>
      </w:pPr>
      <w:r w:rsidRPr="008136EF">
        <w:rPr>
          <w:szCs w:val="24"/>
        </w:rPr>
        <w:t>Reģ. Nr. 50103237791                                                    Adrese: ________________</w:t>
      </w:r>
    </w:p>
    <w:p w14:paraId="4CE2E47E" w14:textId="77777777" w:rsidR="00D52BF6" w:rsidRPr="008136EF" w:rsidRDefault="00D52BF6" w:rsidP="00D52BF6">
      <w:pPr>
        <w:jc w:val="both"/>
        <w:rPr>
          <w:szCs w:val="24"/>
        </w:rPr>
      </w:pPr>
      <w:r w:rsidRPr="008136EF">
        <w:rPr>
          <w:szCs w:val="24"/>
        </w:rPr>
        <w:t xml:space="preserve">Adrese: Maskavas iela 165, Rīga, LV-1019                    </w:t>
      </w:r>
    </w:p>
    <w:p w14:paraId="3764A4BE" w14:textId="77777777" w:rsidR="00D52BF6" w:rsidRPr="008136EF" w:rsidRDefault="00D52BF6" w:rsidP="00D52BF6">
      <w:pPr>
        <w:jc w:val="both"/>
        <w:rPr>
          <w:szCs w:val="24"/>
        </w:rPr>
      </w:pPr>
      <w:r w:rsidRPr="008136EF">
        <w:rPr>
          <w:szCs w:val="24"/>
        </w:rPr>
        <w:t xml:space="preserve">Kredītiestāde: A/S SEB Banka </w:t>
      </w:r>
    </w:p>
    <w:p w14:paraId="2B10E73D" w14:textId="77777777" w:rsidR="00D52BF6" w:rsidRPr="008136EF" w:rsidRDefault="00D52BF6" w:rsidP="00D52BF6">
      <w:pPr>
        <w:jc w:val="both"/>
        <w:rPr>
          <w:szCs w:val="24"/>
        </w:rPr>
      </w:pPr>
      <w:r w:rsidRPr="008136EF">
        <w:rPr>
          <w:szCs w:val="24"/>
        </w:rPr>
        <w:t xml:space="preserve">Konta Nr.: LV25UNLA0055000617927                        </w:t>
      </w:r>
    </w:p>
    <w:p w14:paraId="4283DD4F" w14:textId="77777777" w:rsidR="00D52BF6" w:rsidRPr="008136EF" w:rsidRDefault="00D52BF6" w:rsidP="00D52BF6">
      <w:pPr>
        <w:jc w:val="both"/>
        <w:rPr>
          <w:szCs w:val="24"/>
        </w:rPr>
      </w:pPr>
      <w:r w:rsidRPr="008136EF">
        <w:rPr>
          <w:szCs w:val="24"/>
        </w:rPr>
        <w:t xml:space="preserve">Kods: UNLALV2X                                                     </w:t>
      </w:r>
    </w:p>
    <w:p w14:paraId="57CE0AD8" w14:textId="77777777" w:rsidR="00D52BF6" w:rsidRPr="008136EF" w:rsidRDefault="00D52BF6" w:rsidP="00D52BF6">
      <w:pPr>
        <w:jc w:val="both"/>
        <w:rPr>
          <w:szCs w:val="24"/>
        </w:rPr>
      </w:pPr>
      <w:r w:rsidRPr="008136EF">
        <w:rPr>
          <w:szCs w:val="24"/>
        </w:rPr>
        <w:t xml:space="preserve"> </w:t>
      </w:r>
    </w:p>
    <w:p w14:paraId="1682F6EF" w14:textId="77777777" w:rsidR="00D52BF6" w:rsidRPr="008136EF" w:rsidRDefault="00D52BF6" w:rsidP="00D52BF6">
      <w:pPr>
        <w:jc w:val="both"/>
        <w:rPr>
          <w:szCs w:val="24"/>
        </w:rPr>
      </w:pPr>
      <w:r w:rsidRPr="008136EF">
        <w:rPr>
          <w:szCs w:val="24"/>
        </w:rPr>
        <w:t xml:space="preserve"> </w:t>
      </w:r>
    </w:p>
    <w:p w14:paraId="74179D72" w14:textId="77777777" w:rsidR="00DC27E4" w:rsidRPr="00DC27E4" w:rsidRDefault="00DC27E4" w:rsidP="00DC27E4">
      <w:pPr>
        <w:tabs>
          <w:tab w:val="left" w:pos="5775"/>
        </w:tabs>
        <w:jc w:val="both"/>
        <w:rPr>
          <w:szCs w:val="24"/>
        </w:rPr>
      </w:pPr>
      <w:r w:rsidRPr="00DC27E4">
        <w:rPr>
          <w:szCs w:val="24"/>
        </w:rPr>
        <w:t>____________________________                                ___________________________</w:t>
      </w:r>
    </w:p>
    <w:p w14:paraId="49001D15" w14:textId="77777777" w:rsidR="00DC27E4" w:rsidRPr="00DC27E4" w:rsidRDefault="00DC27E4" w:rsidP="00DC27E4">
      <w:pPr>
        <w:tabs>
          <w:tab w:val="left" w:pos="5775"/>
        </w:tabs>
        <w:jc w:val="both"/>
        <w:rPr>
          <w:szCs w:val="24"/>
        </w:rPr>
      </w:pPr>
      <w:r w:rsidRPr="00DC27E4">
        <w:rPr>
          <w:szCs w:val="24"/>
        </w:rPr>
        <w:t xml:space="preserve">valdes locekle S. Škapare                                </w:t>
      </w:r>
    </w:p>
    <w:p w14:paraId="246877D6" w14:textId="77777777" w:rsidR="00DC27E4" w:rsidRPr="00DC27E4" w:rsidRDefault="00DC27E4" w:rsidP="00DC27E4">
      <w:pPr>
        <w:tabs>
          <w:tab w:val="left" w:pos="5775"/>
        </w:tabs>
        <w:jc w:val="both"/>
        <w:rPr>
          <w:szCs w:val="24"/>
        </w:rPr>
      </w:pPr>
    </w:p>
    <w:p w14:paraId="56CA11FA" w14:textId="77777777" w:rsidR="00DC27E4" w:rsidRPr="00DC27E4" w:rsidRDefault="00DC27E4" w:rsidP="00DC27E4">
      <w:pPr>
        <w:tabs>
          <w:tab w:val="left" w:pos="5775"/>
        </w:tabs>
        <w:jc w:val="both"/>
        <w:rPr>
          <w:szCs w:val="24"/>
        </w:rPr>
      </w:pPr>
    </w:p>
    <w:p w14:paraId="2120775E" w14:textId="77777777" w:rsidR="00DC27E4" w:rsidRPr="00DC27E4" w:rsidRDefault="00DC27E4" w:rsidP="00DC27E4">
      <w:pPr>
        <w:tabs>
          <w:tab w:val="left" w:pos="5775"/>
        </w:tabs>
        <w:jc w:val="both"/>
        <w:rPr>
          <w:szCs w:val="24"/>
        </w:rPr>
      </w:pPr>
    </w:p>
    <w:p w14:paraId="759018ED" w14:textId="77777777" w:rsidR="00DC27E4" w:rsidRPr="00DC27E4" w:rsidRDefault="00DC27E4" w:rsidP="00DC27E4">
      <w:pPr>
        <w:tabs>
          <w:tab w:val="left" w:pos="5775"/>
        </w:tabs>
        <w:jc w:val="both"/>
        <w:rPr>
          <w:szCs w:val="24"/>
        </w:rPr>
      </w:pPr>
    </w:p>
    <w:p w14:paraId="34193CC0" w14:textId="77777777" w:rsidR="00DC27E4" w:rsidRPr="00DC27E4" w:rsidRDefault="00DC27E4" w:rsidP="00DC27E4">
      <w:pPr>
        <w:tabs>
          <w:tab w:val="left" w:pos="5775"/>
        </w:tabs>
        <w:jc w:val="both"/>
        <w:rPr>
          <w:szCs w:val="24"/>
        </w:rPr>
      </w:pPr>
      <w:r w:rsidRPr="00DC27E4">
        <w:rPr>
          <w:szCs w:val="24"/>
        </w:rPr>
        <w:t>____________________________</w:t>
      </w:r>
    </w:p>
    <w:p w14:paraId="473C66F1" w14:textId="77777777" w:rsidR="00DC27E4" w:rsidRPr="00DC27E4" w:rsidRDefault="00DC27E4" w:rsidP="00DC27E4">
      <w:pPr>
        <w:tabs>
          <w:tab w:val="left" w:pos="5775"/>
        </w:tabs>
        <w:jc w:val="both"/>
        <w:rPr>
          <w:szCs w:val="24"/>
        </w:rPr>
      </w:pPr>
      <w:r w:rsidRPr="00DC27E4">
        <w:rPr>
          <w:szCs w:val="24"/>
        </w:rPr>
        <w:t xml:space="preserve">valdes priekšsēdētājs E. Zariņš </w:t>
      </w:r>
    </w:p>
    <w:p w14:paraId="2920DDC7" w14:textId="77777777" w:rsidR="00D52BF6" w:rsidRPr="00D428F0" w:rsidRDefault="00D52BF6" w:rsidP="00DC27E4">
      <w:pPr>
        <w:tabs>
          <w:tab w:val="left" w:pos="5775"/>
        </w:tabs>
        <w:jc w:val="both"/>
        <w:rPr>
          <w:szCs w:val="24"/>
        </w:rPr>
      </w:pPr>
    </w:p>
    <w:sectPr w:rsidR="00D52BF6" w:rsidRPr="00D428F0" w:rsidSect="009307D3">
      <w:headerReference w:type="even" r:id="rId26"/>
      <w:headerReference w:type="default" r:id="rId27"/>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39B4" w14:textId="77777777" w:rsidR="00CE19F9" w:rsidRDefault="00CE19F9">
      <w:r>
        <w:separator/>
      </w:r>
    </w:p>
  </w:endnote>
  <w:endnote w:type="continuationSeparator" w:id="0">
    <w:p w14:paraId="0017843C" w14:textId="77777777" w:rsidR="00CE19F9" w:rsidRDefault="00C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BE8F" w14:textId="77777777" w:rsidR="00CE19F9" w:rsidRDefault="00CE19F9">
      <w:r>
        <w:separator/>
      </w:r>
    </w:p>
  </w:footnote>
  <w:footnote w:type="continuationSeparator" w:id="0">
    <w:p w14:paraId="5BF8860E" w14:textId="77777777" w:rsidR="00CE19F9" w:rsidRDefault="00CE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4"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6"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5"/>
  </w:num>
  <w:num w:numId="3" w16cid:durableId="319889061">
    <w:abstractNumId w:val="3"/>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0"/>
  </w:num>
  <w:num w:numId="6" w16cid:durableId="1006521551">
    <w:abstractNumId w:val="9"/>
  </w:num>
  <w:num w:numId="7" w16cid:durableId="507599745">
    <w:abstractNumId w:val="11"/>
  </w:num>
  <w:num w:numId="8" w16cid:durableId="845826791">
    <w:abstractNumId w:val="1"/>
  </w:num>
  <w:num w:numId="9" w16cid:durableId="1774940614">
    <w:abstractNumId w:val="8"/>
  </w:num>
  <w:num w:numId="10" w16cid:durableId="1502281774">
    <w:abstractNumId w:val="7"/>
  </w:num>
  <w:num w:numId="11" w16cid:durableId="1446458965">
    <w:abstractNumId w:val="4"/>
  </w:num>
  <w:num w:numId="12" w16cid:durableId="558828071">
    <w:abstractNumId w:val="6"/>
  </w:num>
  <w:num w:numId="13" w16cid:durableId="67469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3EFF"/>
    <w:rsid w:val="00025078"/>
    <w:rsid w:val="00025EA7"/>
    <w:rsid w:val="00031821"/>
    <w:rsid w:val="00034544"/>
    <w:rsid w:val="00034BF8"/>
    <w:rsid w:val="00037BD8"/>
    <w:rsid w:val="0004058C"/>
    <w:rsid w:val="00050586"/>
    <w:rsid w:val="000518B7"/>
    <w:rsid w:val="00051A11"/>
    <w:rsid w:val="000526BE"/>
    <w:rsid w:val="00060F2E"/>
    <w:rsid w:val="00065105"/>
    <w:rsid w:val="00067087"/>
    <w:rsid w:val="0006765E"/>
    <w:rsid w:val="00070CD7"/>
    <w:rsid w:val="00076604"/>
    <w:rsid w:val="00084233"/>
    <w:rsid w:val="00090C7C"/>
    <w:rsid w:val="000965D1"/>
    <w:rsid w:val="000A10DD"/>
    <w:rsid w:val="000A153A"/>
    <w:rsid w:val="000A2041"/>
    <w:rsid w:val="000A6BF3"/>
    <w:rsid w:val="000B1DE2"/>
    <w:rsid w:val="000B413D"/>
    <w:rsid w:val="000C0CF8"/>
    <w:rsid w:val="000C2A52"/>
    <w:rsid w:val="000C3F5F"/>
    <w:rsid w:val="000D07A4"/>
    <w:rsid w:val="000D188A"/>
    <w:rsid w:val="000D7727"/>
    <w:rsid w:val="000E1BB1"/>
    <w:rsid w:val="000E1E22"/>
    <w:rsid w:val="000E3CBA"/>
    <w:rsid w:val="000F4F05"/>
    <w:rsid w:val="000F52FB"/>
    <w:rsid w:val="001025E1"/>
    <w:rsid w:val="00102E68"/>
    <w:rsid w:val="00105BD1"/>
    <w:rsid w:val="0010626F"/>
    <w:rsid w:val="00106DFC"/>
    <w:rsid w:val="00107250"/>
    <w:rsid w:val="001131D4"/>
    <w:rsid w:val="00116102"/>
    <w:rsid w:val="0011758A"/>
    <w:rsid w:val="00125ACC"/>
    <w:rsid w:val="00127238"/>
    <w:rsid w:val="001334C9"/>
    <w:rsid w:val="0013417C"/>
    <w:rsid w:val="00134A1B"/>
    <w:rsid w:val="0013611E"/>
    <w:rsid w:val="00136F48"/>
    <w:rsid w:val="00141589"/>
    <w:rsid w:val="00142AB6"/>
    <w:rsid w:val="0014733E"/>
    <w:rsid w:val="00147F0F"/>
    <w:rsid w:val="00152B08"/>
    <w:rsid w:val="00161FFB"/>
    <w:rsid w:val="00162B26"/>
    <w:rsid w:val="00163246"/>
    <w:rsid w:val="00164F6E"/>
    <w:rsid w:val="00166B3C"/>
    <w:rsid w:val="00167DFF"/>
    <w:rsid w:val="001739EF"/>
    <w:rsid w:val="00175124"/>
    <w:rsid w:val="00187B18"/>
    <w:rsid w:val="00192253"/>
    <w:rsid w:val="0019505F"/>
    <w:rsid w:val="001955C1"/>
    <w:rsid w:val="001A25F0"/>
    <w:rsid w:val="001A6595"/>
    <w:rsid w:val="001A759C"/>
    <w:rsid w:val="001B415A"/>
    <w:rsid w:val="001B64E9"/>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8B7"/>
    <w:rsid w:val="001F0EC7"/>
    <w:rsid w:val="00203847"/>
    <w:rsid w:val="002108B1"/>
    <w:rsid w:val="00216E2B"/>
    <w:rsid w:val="00216EE9"/>
    <w:rsid w:val="00225A29"/>
    <w:rsid w:val="002307FC"/>
    <w:rsid w:val="00233B10"/>
    <w:rsid w:val="00234FD1"/>
    <w:rsid w:val="002350E6"/>
    <w:rsid w:val="002369FE"/>
    <w:rsid w:val="00237456"/>
    <w:rsid w:val="00240A81"/>
    <w:rsid w:val="00242960"/>
    <w:rsid w:val="00245800"/>
    <w:rsid w:val="00246E7C"/>
    <w:rsid w:val="00257BF1"/>
    <w:rsid w:val="00264F87"/>
    <w:rsid w:val="002662EA"/>
    <w:rsid w:val="00271592"/>
    <w:rsid w:val="002726AD"/>
    <w:rsid w:val="00275CAE"/>
    <w:rsid w:val="002815B8"/>
    <w:rsid w:val="00281D10"/>
    <w:rsid w:val="0028306D"/>
    <w:rsid w:val="0028613F"/>
    <w:rsid w:val="0029217E"/>
    <w:rsid w:val="00293EF0"/>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1917"/>
    <w:rsid w:val="002F6456"/>
    <w:rsid w:val="00300397"/>
    <w:rsid w:val="0030307E"/>
    <w:rsid w:val="003037AA"/>
    <w:rsid w:val="003115AA"/>
    <w:rsid w:val="00324153"/>
    <w:rsid w:val="00331C80"/>
    <w:rsid w:val="003331C5"/>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011E"/>
    <w:rsid w:val="003715DF"/>
    <w:rsid w:val="00371B7A"/>
    <w:rsid w:val="00372A9C"/>
    <w:rsid w:val="003752B9"/>
    <w:rsid w:val="00376987"/>
    <w:rsid w:val="00383509"/>
    <w:rsid w:val="003836DF"/>
    <w:rsid w:val="00392A68"/>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FD3"/>
    <w:rsid w:val="003F024F"/>
    <w:rsid w:val="003F7639"/>
    <w:rsid w:val="00402DBC"/>
    <w:rsid w:val="00412E42"/>
    <w:rsid w:val="00413799"/>
    <w:rsid w:val="00414CC1"/>
    <w:rsid w:val="00421D6F"/>
    <w:rsid w:val="00424F49"/>
    <w:rsid w:val="0043025C"/>
    <w:rsid w:val="00435141"/>
    <w:rsid w:val="00436D89"/>
    <w:rsid w:val="004376DB"/>
    <w:rsid w:val="004407EF"/>
    <w:rsid w:val="00446602"/>
    <w:rsid w:val="00451EBA"/>
    <w:rsid w:val="00454284"/>
    <w:rsid w:val="0045506A"/>
    <w:rsid w:val="004562F1"/>
    <w:rsid w:val="00461756"/>
    <w:rsid w:val="00461EBB"/>
    <w:rsid w:val="00464EFA"/>
    <w:rsid w:val="004678FA"/>
    <w:rsid w:val="00470AA2"/>
    <w:rsid w:val="00470C78"/>
    <w:rsid w:val="00473303"/>
    <w:rsid w:val="00474903"/>
    <w:rsid w:val="0047526D"/>
    <w:rsid w:val="004760C6"/>
    <w:rsid w:val="00476E42"/>
    <w:rsid w:val="0048612E"/>
    <w:rsid w:val="004865CD"/>
    <w:rsid w:val="004A3CDF"/>
    <w:rsid w:val="004C2022"/>
    <w:rsid w:val="004C63C8"/>
    <w:rsid w:val="004D3ACA"/>
    <w:rsid w:val="004D49D6"/>
    <w:rsid w:val="004D4A1C"/>
    <w:rsid w:val="004D7AEF"/>
    <w:rsid w:val="004E09D5"/>
    <w:rsid w:val="004E239E"/>
    <w:rsid w:val="004F5921"/>
    <w:rsid w:val="00501B26"/>
    <w:rsid w:val="00501B3C"/>
    <w:rsid w:val="00502C91"/>
    <w:rsid w:val="00503100"/>
    <w:rsid w:val="00504238"/>
    <w:rsid w:val="00504291"/>
    <w:rsid w:val="00505225"/>
    <w:rsid w:val="005066D0"/>
    <w:rsid w:val="00507FC5"/>
    <w:rsid w:val="00521374"/>
    <w:rsid w:val="00524BB5"/>
    <w:rsid w:val="00530152"/>
    <w:rsid w:val="00530940"/>
    <w:rsid w:val="0053468E"/>
    <w:rsid w:val="005370B3"/>
    <w:rsid w:val="00540B47"/>
    <w:rsid w:val="00545F7C"/>
    <w:rsid w:val="0054634A"/>
    <w:rsid w:val="005506B6"/>
    <w:rsid w:val="00551F7F"/>
    <w:rsid w:val="005634D4"/>
    <w:rsid w:val="005714C0"/>
    <w:rsid w:val="00573C19"/>
    <w:rsid w:val="00574668"/>
    <w:rsid w:val="00574F84"/>
    <w:rsid w:val="005765B8"/>
    <w:rsid w:val="00582F9A"/>
    <w:rsid w:val="0059132E"/>
    <w:rsid w:val="00591841"/>
    <w:rsid w:val="00591936"/>
    <w:rsid w:val="005974A9"/>
    <w:rsid w:val="005A2440"/>
    <w:rsid w:val="005A56F0"/>
    <w:rsid w:val="005B13A4"/>
    <w:rsid w:val="005B3FB0"/>
    <w:rsid w:val="005B4110"/>
    <w:rsid w:val="005B72C3"/>
    <w:rsid w:val="005C3502"/>
    <w:rsid w:val="005C61DC"/>
    <w:rsid w:val="005D69E3"/>
    <w:rsid w:val="005E599B"/>
    <w:rsid w:val="005E7969"/>
    <w:rsid w:val="005F0C72"/>
    <w:rsid w:val="006013AF"/>
    <w:rsid w:val="00601ACD"/>
    <w:rsid w:val="00602E63"/>
    <w:rsid w:val="00603448"/>
    <w:rsid w:val="00604C4E"/>
    <w:rsid w:val="006177C8"/>
    <w:rsid w:val="00622DF3"/>
    <w:rsid w:val="00632929"/>
    <w:rsid w:val="00632BDF"/>
    <w:rsid w:val="0063583B"/>
    <w:rsid w:val="0063651C"/>
    <w:rsid w:val="00636F01"/>
    <w:rsid w:val="00642031"/>
    <w:rsid w:val="00654635"/>
    <w:rsid w:val="00655623"/>
    <w:rsid w:val="00666E72"/>
    <w:rsid w:val="00667ABC"/>
    <w:rsid w:val="00670C1B"/>
    <w:rsid w:val="00673845"/>
    <w:rsid w:val="006739CF"/>
    <w:rsid w:val="006740AB"/>
    <w:rsid w:val="006752BA"/>
    <w:rsid w:val="0067692C"/>
    <w:rsid w:val="00682F4A"/>
    <w:rsid w:val="00684009"/>
    <w:rsid w:val="00691BDF"/>
    <w:rsid w:val="00692670"/>
    <w:rsid w:val="00693348"/>
    <w:rsid w:val="00695ED3"/>
    <w:rsid w:val="006A07A1"/>
    <w:rsid w:val="006A3A89"/>
    <w:rsid w:val="006A484E"/>
    <w:rsid w:val="006A7D0C"/>
    <w:rsid w:val="006B02FC"/>
    <w:rsid w:val="006B0A0A"/>
    <w:rsid w:val="006B187D"/>
    <w:rsid w:val="006B3AAD"/>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06E70"/>
    <w:rsid w:val="00712259"/>
    <w:rsid w:val="00717376"/>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1A5B"/>
    <w:rsid w:val="00785525"/>
    <w:rsid w:val="00785A88"/>
    <w:rsid w:val="0079099D"/>
    <w:rsid w:val="00794CBC"/>
    <w:rsid w:val="00794F16"/>
    <w:rsid w:val="00796C7B"/>
    <w:rsid w:val="007A098C"/>
    <w:rsid w:val="007A287A"/>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800754"/>
    <w:rsid w:val="008044B8"/>
    <w:rsid w:val="008051EC"/>
    <w:rsid w:val="0081019F"/>
    <w:rsid w:val="00816996"/>
    <w:rsid w:val="00817D95"/>
    <w:rsid w:val="0082053E"/>
    <w:rsid w:val="0082103D"/>
    <w:rsid w:val="00825EEC"/>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32"/>
    <w:rsid w:val="00881DDC"/>
    <w:rsid w:val="00883706"/>
    <w:rsid w:val="00884789"/>
    <w:rsid w:val="008857BB"/>
    <w:rsid w:val="00887CCF"/>
    <w:rsid w:val="0089078F"/>
    <w:rsid w:val="00893527"/>
    <w:rsid w:val="00896C00"/>
    <w:rsid w:val="008A356E"/>
    <w:rsid w:val="008A4188"/>
    <w:rsid w:val="008B49D6"/>
    <w:rsid w:val="008B62F1"/>
    <w:rsid w:val="008C378C"/>
    <w:rsid w:val="008C470D"/>
    <w:rsid w:val="008D0262"/>
    <w:rsid w:val="008D0CAC"/>
    <w:rsid w:val="008D1438"/>
    <w:rsid w:val="008D1939"/>
    <w:rsid w:val="008D3745"/>
    <w:rsid w:val="008D3F29"/>
    <w:rsid w:val="008D4EED"/>
    <w:rsid w:val="008E6140"/>
    <w:rsid w:val="008F0C39"/>
    <w:rsid w:val="008F72E4"/>
    <w:rsid w:val="00901B10"/>
    <w:rsid w:val="00907823"/>
    <w:rsid w:val="0091090E"/>
    <w:rsid w:val="00910FA0"/>
    <w:rsid w:val="00912E28"/>
    <w:rsid w:val="00913D01"/>
    <w:rsid w:val="00916540"/>
    <w:rsid w:val="009208F4"/>
    <w:rsid w:val="00920AFB"/>
    <w:rsid w:val="00922C64"/>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A65"/>
    <w:rsid w:val="00980E9C"/>
    <w:rsid w:val="00997989"/>
    <w:rsid w:val="009A38B6"/>
    <w:rsid w:val="009A592B"/>
    <w:rsid w:val="009B0ABB"/>
    <w:rsid w:val="009B615D"/>
    <w:rsid w:val="009C0769"/>
    <w:rsid w:val="009C2E88"/>
    <w:rsid w:val="009C5E2E"/>
    <w:rsid w:val="009D016B"/>
    <w:rsid w:val="009D2CEA"/>
    <w:rsid w:val="009D6E83"/>
    <w:rsid w:val="009D7EA1"/>
    <w:rsid w:val="009E34AD"/>
    <w:rsid w:val="009E494C"/>
    <w:rsid w:val="009E4952"/>
    <w:rsid w:val="009E7CED"/>
    <w:rsid w:val="009F2BC3"/>
    <w:rsid w:val="009F4089"/>
    <w:rsid w:val="009F7920"/>
    <w:rsid w:val="00A05B5F"/>
    <w:rsid w:val="00A0601D"/>
    <w:rsid w:val="00A10C56"/>
    <w:rsid w:val="00A12FB3"/>
    <w:rsid w:val="00A1577B"/>
    <w:rsid w:val="00A223F1"/>
    <w:rsid w:val="00A24937"/>
    <w:rsid w:val="00A24E08"/>
    <w:rsid w:val="00A32581"/>
    <w:rsid w:val="00A445CC"/>
    <w:rsid w:val="00A45222"/>
    <w:rsid w:val="00A531EF"/>
    <w:rsid w:val="00A53F02"/>
    <w:rsid w:val="00A5499D"/>
    <w:rsid w:val="00A56D26"/>
    <w:rsid w:val="00A648FF"/>
    <w:rsid w:val="00A6585A"/>
    <w:rsid w:val="00A66E16"/>
    <w:rsid w:val="00A674D7"/>
    <w:rsid w:val="00A67D4F"/>
    <w:rsid w:val="00A74E82"/>
    <w:rsid w:val="00A815D7"/>
    <w:rsid w:val="00A8369B"/>
    <w:rsid w:val="00A947C3"/>
    <w:rsid w:val="00A94FC4"/>
    <w:rsid w:val="00A95533"/>
    <w:rsid w:val="00A9774C"/>
    <w:rsid w:val="00AA1555"/>
    <w:rsid w:val="00AA4442"/>
    <w:rsid w:val="00AA52C4"/>
    <w:rsid w:val="00AA6B55"/>
    <w:rsid w:val="00AB4FE4"/>
    <w:rsid w:val="00AC2133"/>
    <w:rsid w:val="00AC485D"/>
    <w:rsid w:val="00AD0158"/>
    <w:rsid w:val="00AD4282"/>
    <w:rsid w:val="00AD4A79"/>
    <w:rsid w:val="00AD7368"/>
    <w:rsid w:val="00AE2432"/>
    <w:rsid w:val="00AE2B21"/>
    <w:rsid w:val="00AE5A7C"/>
    <w:rsid w:val="00AF4239"/>
    <w:rsid w:val="00AF54E9"/>
    <w:rsid w:val="00AF795D"/>
    <w:rsid w:val="00B02D10"/>
    <w:rsid w:val="00B040D5"/>
    <w:rsid w:val="00B04BAA"/>
    <w:rsid w:val="00B10AD8"/>
    <w:rsid w:val="00B1728F"/>
    <w:rsid w:val="00B247EA"/>
    <w:rsid w:val="00B24D10"/>
    <w:rsid w:val="00B3395F"/>
    <w:rsid w:val="00B347C7"/>
    <w:rsid w:val="00B40DDC"/>
    <w:rsid w:val="00B5139C"/>
    <w:rsid w:val="00B520D3"/>
    <w:rsid w:val="00B5462C"/>
    <w:rsid w:val="00B550B7"/>
    <w:rsid w:val="00B55735"/>
    <w:rsid w:val="00B57268"/>
    <w:rsid w:val="00B6066F"/>
    <w:rsid w:val="00B606C7"/>
    <w:rsid w:val="00B66DC8"/>
    <w:rsid w:val="00B72EF0"/>
    <w:rsid w:val="00B734DB"/>
    <w:rsid w:val="00B75360"/>
    <w:rsid w:val="00B8257F"/>
    <w:rsid w:val="00B82894"/>
    <w:rsid w:val="00B82DFA"/>
    <w:rsid w:val="00B85E82"/>
    <w:rsid w:val="00B9713E"/>
    <w:rsid w:val="00B97847"/>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BF547E"/>
    <w:rsid w:val="00C04948"/>
    <w:rsid w:val="00C10101"/>
    <w:rsid w:val="00C1042B"/>
    <w:rsid w:val="00C1117B"/>
    <w:rsid w:val="00C112BD"/>
    <w:rsid w:val="00C20A7F"/>
    <w:rsid w:val="00C31780"/>
    <w:rsid w:val="00C31ECF"/>
    <w:rsid w:val="00C44F61"/>
    <w:rsid w:val="00C46F09"/>
    <w:rsid w:val="00C5195E"/>
    <w:rsid w:val="00C51C72"/>
    <w:rsid w:val="00C550D0"/>
    <w:rsid w:val="00C61835"/>
    <w:rsid w:val="00C62791"/>
    <w:rsid w:val="00C71098"/>
    <w:rsid w:val="00C77595"/>
    <w:rsid w:val="00C80DEE"/>
    <w:rsid w:val="00C813D1"/>
    <w:rsid w:val="00C8779A"/>
    <w:rsid w:val="00C945F3"/>
    <w:rsid w:val="00C961EB"/>
    <w:rsid w:val="00C96EB7"/>
    <w:rsid w:val="00C97852"/>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19F9"/>
    <w:rsid w:val="00CE3C73"/>
    <w:rsid w:val="00CE3E63"/>
    <w:rsid w:val="00CF2AF2"/>
    <w:rsid w:val="00CF4780"/>
    <w:rsid w:val="00CF515D"/>
    <w:rsid w:val="00CF52A5"/>
    <w:rsid w:val="00D03E24"/>
    <w:rsid w:val="00D04BD0"/>
    <w:rsid w:val="00D067ED"/>
    <w:rsid w:val="00D168DA"/>
    <w:rsid w:val="00D20595"/>
    <w:rsid w:val="00D25BCA"/>
    <w:rsid w:val="00D25C74"/>
    <w:rsid w:val="00D30552"/>
    <w:rsid w:val="00D35C51"/>
    <w:rsid w:val="00D428F0"/>
    <w:rsid w:val="00D43902"/>
    <w:rsid w:val="00D441CE"/>
    <w:rsid w:val="00D46D9B"/>
    <w:rsid w:val="00D473E4"/>
    <w:rsid w:val="00D50E6B"/>
    <w:rsid w:val="00D52BF6"/>
    <w:rsid w:val="00D54DD6"/>
    <w:rsid w:val="00D54F36"/>
    <w:rsid w:val="00D61A8D"/>
    <w:rsid w:val="00D621C9"/>
    <w:rsid w:val="00D6291C"/>
    <w:rsid w:val="00D71D3B"/>
    <w:rsid w:val="00D76710"/>
    <w:rsid w:val="00D76B99"/>
    <w:rsid w:val="00D83B2E"/>
    <w:rsid w:val="00D84123"/>
    <w:rsid w:val="00DA20CF"/>
    <w:rsid w:val="00DA44C5"/>
    <w:rsid w:val="00DB00CD"/>
    <w:rsid w:val="00DB26B8"/>
    <w:rsid w:val="00DB2CD6"/>
    <w:rsid w:val="00DB316C"/>
    <w:rsid w:val="00DB651A"/>
    <w:rsid w:val="00DC07E3"/>
    <w:rsid w:val="00DC27E4"/>
    <w:rsid w:val="00DC6A57"/>
    <w:rsid w:val="00DD2315"/>
    <w:rsid w:val="00DD28A4"/>
    <w:rsid w:val="00DD32B6"/>
    <w:rsid w:val="00DD3967"/>
    <w:rsid w:val="00DD5873"/>
    <w:rsid w:val="00DD5C89"/>
    <w:rsid w:val="00DE5672"/>
    <w:rsid w:val="00DF5AF6"/>
    <w:rsid w:val="00DF7D60"/>
    <w:rsid w:val="00E01448"/>
    <w:rsid w:val="00E0552B"/>
    <w:rsid w:val="00E21F01"/>
    <w:rsid w:val="00E23641"/>
    <w:rsid w:val="00E30C50"/>
    <w:rsid w:val="00E31318"/>
    <w:rsid w:val="00E31694"/>
    <w:rsid w:val="00E31F9E"/>
    <w:rsid w:val="00E3588F"/>
    <w:rsid w:val="00E42397"/>
    <w:rsid w:val="00E4559E"/>
    <w:rsid w:val="00E516EA"/>
    <w:rsid w:val="00E5320D"/>
    <w:rsid w:val="00E53A02"/>
    <w:rsid w:val="00E5599D"/>
    <w:rsid w:val="00E569FD"/>
    <w:rsid w:val="00E5775E"/>
    <w:rsid w:val="00E61081"/>
    <w:rsid w:val="00E62EF9"/>
    <w:rsid w:val="00E6536E"/>
    <w:rsid w:val="00E65A07"/>
    <w:rsid w:val="00E7320B"/>
    <w:rsid w:val="00E800E4"/>
    <w:rsid w:val="00E80DBA"/>
    <w:rsid w:val="00E80F89"/>
    <w:rsid w:val="00E825C4"/>
    <w:rsid w:val="00E8415C"/>
    <w:rsid w:val="00E84C40"/>
    <w:rsid w:val="00E85236"/>
    <w:rsid w:val="00E86618"/>
    <w:rsid w:val="00E90D7D"/>
    <w:rsid w:val="00E94FBA"/>
    <w:rsid w:val="00E95AF7"/>
    <w:rsid w:val="00E95B1B"/>
    <w:rsid w:val="00EA0CD6"/>
    <w:rsid w:val="00EA3C24"/>
    <w:rsid w:val="00EA4318"/>
    <w:rsid w:val="00EB0BBB"/>
    <w:rsid w:val="00EB5B36"/>
    <w:rsid w:val="00EB72E4"/>
    <w:rsid w:val="00EB74A2"/>
    <w:rsid w:val="00EC1971"/>
    <w:rsid w:val="00EC6E5D"/>
    <w:rsid w:val="00EC7FCE"/>
    <w:rsid w:val="00ED4096"/>
    <w:rsid w:val="00EE3D08"/>
    <w:rsid w:val="00EE40CD"/>
    <w:rsid w:val="00EE5FA6"/>
    <w:rsid w:val="00EE6D64"/>
    <w:rsid w:val="00EF1686"/>
    <w:rsid w:val="00EF1E03"/>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4BBB"/>
    <w:rsid w:val="00F37747"/>
    <w:rsid w:val="00F414E0"/>
    <w:rsid w:val="00F431C0"/>
    <w:rsid w:val="00F4394C"/>
    <w:rsid w:val="00F43EB7"/>
    <w:rsid w:val="00F45292"/>
    <w:rsid w:val="00F47B72"/>
    <w:rsid w:val="00F50616"/>
    <w:rsid w:val="00F530E1"/>
    <w:rsid w:val="00F54B17"/>
    <w:rsid w:val="00F55223"/>
    <w:rsid w:val="00F57000"/>
    <w:rsid w:val="00F60690"/>
    <w:rsid w:val="00F6352D"/>
    <w:rsid w:val="00F72582"/>
    <w:rsid w:val="00F72BED"/>
    <w:rsid w:val="00F74410"/>
    <w:rsid w:val="00F75E52"/>
    <w:rsid w:val="00F82890"/>
    <w:rsid w:val="00F9064C"/>
    <w:rsid w:val="00F95E89"/>
    <w:rsid w:val="00F9728D"/>
    <w:rsid w:val="00FA6FB9"/>
    <w:rsid w:val="00FB1B28"/>
    <w:rsid w:val="00FB528C"/>
    <w:rsid w:val="00FB7047"/>
    <w:rsid w:val="00FC555E"/>
    <w:rsid w:val="00FC7729"/>
    <w:rsid w:val="00FD3BF8"/>
    <w:rsid w:val="00FD3C98"/>
    <w:rsid w:val="00FD7EC4"/>
    <w:rsid w:val="00FE323F"/>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izsoles.ta.gov.l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videscentrs.lvgmc.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mailto:latgale@mantojums.lv" TargetMode="External"/><Relationship Id="rId28" Type="http://schemas.openxmlformats.org/officeDocument/2006/relationships/fontTable" Target="fontTable.xml"/><Relationship Id="rId10" Type="http://schemas.openxmlformats.org/officeDocument/2006/relationships/hyperlink" Target="mailto:egija.kalneniece@lvgmc.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www.vestnesis.lv" TargetMode="External"/><Relationship Id="rId22" Type="http://schemas.openxmlformats.org/officeDocument/2006/relationships/hyperlink" Target="https://videscentrs.lvgmc.lv/"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3709</Words>
  <Characters>27303</Characters>
  <Application>Microsoft Office Word</Application>
  <DocSecurity>0</DocSecurity>
  <Lines>227</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Gunta Purviņa</cp:lastModifiedBy>
  <cp:revision>5</cp:revision>
  <cp:lastPrinted>2019-03-15T12:19:00Z</cp:lastPrinted>
  <dcterms:created xsi:type="dcterms:W3CDTF">2022-10-27T08:55:00Z</dcterms:created>
  <dcterms:modified xsi:type="dcterms:W3CDTF">2022-11-01T08:04:00Z</dcterms:modified>
</cp:coreProperties>
</file>